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EE5E" w14:textId="77777777" w:rsidR="00ED38C9" w:rsidRDefault="00ED38C9" w:rsidP="00712460">
      <w:pPr>
        <w:pStyle w:val="TOC7"/>
      </w:pPr>
      <w:r>
        <w:rPr>
          <w:noProof/>
        </w:rPr>
        <w:drawing>
          <wp:anchor distT="0" distB="0" distL="114300" distR="114300" simplePos="0" relativeHeight="251658240" behindDoc="0" locked="0" layoutInCell="1" allowOverlap="1" wp14:anchorId="0C62CD91" wp14:editId="7290D54B">
            <wp:simplePos x="0" y="0"/>
            <wp:positionH relativeFrom="column">
              <wp:posOffset>-332105</wp:posOffset>
            </wp:positionH>
            <wp:positionV relativeFrom="paragraph">
              <wp:posOffset>74980</wp:posOffset>
            </wp:positionV>
            <wp:extent cx="2415540" cy="1506220"/>
            <wp:effectExtent l="0" t="0" r="381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15540" cy="1506220"/>
                    </a:xfrm>
                    <a:prstGeom prst="rect">
                      <a:avLst/>
                    </a:prstGeom>
                  </pic:spPr>
                </pic:pic>
              </a:graphicData>
            </a:graphic>
            <wp14:sizeRelH relativeFrom="page">
              <wp14:pctWidth>0</wp14:pctWidth>
            </wp14:sizeRelH>
            <wp14:sizeRelV relativeFrom="page">
              <wp14:pctHeight>0</wp14:pctHeight>
            </wp14:sizeRelV>
          </wp:anchor>
        </w:drawing>
      </w:r>
    </w:p>
    <w:p w14:paraId="7E65DF70" w14:textId="014A28AF" w:rsidR="00ED38C9" w:rsidRPr="00712460" w:rsidRDefault="00ED38C9" w:rsidP="00712460">
      <w:pPr>
        <w:pStyle w:val="TOC7"/>
      </w:pPr>
      <w:r w:rsidRPr="00712460">
        <w:t xml:space="preserve">Water </w:t>
      </w:r>
      <w:r w:rsidR="00A03533" w:rsidRPr="00712460">
        <w:t>T</w:t>
      </w:r>
      <w:r w:rsidRPr="00712460">
        <w:t>esting</w:t>
      </w:r>
      <w:r w:rsidR="00712460" w:rsidRPr="00712460">
        <w:t xml:space="preserve"> and</w:t>
      </w:r>
      <w:r w:rsidRPr="00712460">
        <w:t xml:space="preserve"> </w:t>
      </w:r>
      <w:r w:rsidR="00A03533" w:rsidRPr="00712460">
        <w:t>H</w:t>
      </w:r>
      <w:r w:rsidRPr="00712460">
        <w:t xml:space="preserve">ealth </w:t>
      </w:r>
      <w:r w:rsidR="00712460" w:rsidRPr="00712460">
        <w:t>and</w:t>
      </w:r>
      <w:r w:rsidRPr="00712460">
        <w:t xml:space="preserve"> </w:t>
      </w:r>
      <w:r w:rsidR="00A03533" w:rsidRPr="00712460">
        <w:t>S</w:t>
      </w:r>
      <w:r w:rsidRPr="00712460">
        <w:t>afety</w:t>
      </w:r>
      <w:r w:rsidR="00A03533" w:rsidRPr="00712460">
        <w:t xml:space="preserve"> I</w:t>
      </w:r>
      <w:r w:rsidRPr="00712460">
        <w:t>nformation</w:t>
      </w:r>
    </w:p>
    <w:p w14:paraId="33A64EB7" w14:textId="77777777" w:rsidR="00ED38C9" w:rsidRDefault="00ED38C9" w:rsidP="00712460">
      <w:pPr>
        <w:pStyle w:val="TOC7"/>
      </w:pPr>
    </w:p>
    <w:p w14:paraId="7AAC62EE" w14:textId="77777777" w:rsidR="00ED38C9" w:rsidRDefault="00ED38C9" w:rsidP="00712460">
      <w:pPr>
        <w:pStyle w:val="TOC7"/>
      </w:pPr>
    </w:p>
    <w:p w14:paraId="6A13504C" w14:textId="77777777" w:rsidR="00ED38C9" w:rsidRDefault="00ED38C9" w:rsidP="00712460">
      <w:pPr>
        <w:pStyle w:val="TOC7"/>
      </w:pPr>
    </w:p>
    <w:p w14:paraId="7B193879" w14:textId="425C4D6E" w:rsidR="00E32412" w:rsidRPr="00ED38C9" w:rsidRDefault="00E32412" w:rsidP="00712460">
      <w:pPr>
        <w:pStyle w:val="TOC7"/>
        <w:rPr>
          <w:noProof/>
        </w:rPr>
      </w:pPr>
      <w:r>
        <w:fldChar w:fldCharType="begin"/>
      </w:r>
      <w:r w:rsidRPr="00ED38C9">
        <w:instrText xml:space="preserve"> TOC \o "1-2" \u </w:instrText>
      </w:r>
      <w:r>
        <w:fldChar w:fldCharType="separate"/>
      </w:r>
    </w:p>
    <w:p w14:paraId="11987298" w14:textId="2C990A1C" w:rsidR="00E32412" w:rsidRPr="00423D96" w:rsidRDefault="00E32412" w:rsidP="00E32412">
      <w:pPr>
        <w:pStyle w:val="TOC1"/>
        <w:tabs>
          <w:tab w:val="left" w:pos="440"/>
          <w:tab w:val="right" w:leader="hyphen" w:pos="9047"/>
        </w:tabs>
        <w:rPr>
          <w:rFonts w:eastAsiaTheme="minorEastAsia"/>
          <w:b w:val="0"/>
          <w:bCs w:val="0"/>
          <w:caps w:val="0"/>
          <w:noProof/>
          <w:sz w:val="36"/>
          <w:szCs w:val="36"/>
          <w:lang w:eastAsia="en-GB"/>
        </w:rPr>
      </w:pPr>
      <w:r w:rsidRPr="00423D96">
        <w:rPr>
          <w:noProof/>
          <w:sz w:val="32"/>
          <w:szCs w:val="32"/>
        </w:rPr>
        <w:t>1</w:t>
      </w:r>
      <w:r w:rsidRPr="00423D96">
        <w:rPr>
          <w:rFonts w:eastAsiaTheme="minorEastAsia"/>
          <w:b w:val="0"/>
          <w:bCs w:val="0"/>
          <w:caps w:val="0"/>
          <w:noProof/>
          <w:sz w:val="36"/>
          <w:szCs w:val="36"/>
          <w:lang w:eastAsia="en-GB"/>
        </w:rPr>
        <w:tab/>
      </w:r>
      <w:r w:rsidRPr="00423D96">
        <w:rPr>
          <w:noProof/>
          <w:sz w:val="32"/>
          <w:szCs w:val="32"/>
          <w:lang w:eastAsia="en-GB"/>
        </w:rPr>
        <w:t>Water Test: Introduction</w:t>
      </w:r>
    </w:p>
    <w:p w14:paraId="2070F5C8" w14:textId="0625A626" w:rsidR="00E32412" w:rsidRPr="00423D96" w:rsidRDefault="00E32412" w:rsidP="00E32412">
      <w:pPr>
        <w:pStyle w:val="TOC1"/>
        <w:tabs>
          <w:tab w:val="left" w:pos="440"/>
          <w:tab w:val="right" w:leader="hyphen" w:pos="9047"/>
        </w:tabs>
        <w:rPr>
          <w:rFonts w:eastAsiaTheme="minorEastAsia"/>
          <w:b w:val="0"/>
          <w:bCs w:val="0"/>
          <w:caps w:val="0"/>
          <w:noProof/>
          <w:sz w:val="36"/>
          <w:szCs w:val="36"/>
          <w:lang w:eastAsia="en-GB"/>
        </w:rPr>
      </w:pPr>
      <w:r w:rsidRPr="00423D96">
        <w:rPr>
          <w:noProof/>
          <w:sz w:val="32"/>
          <w:szCs w:val="32"/>
        </w:rPr>
        <w:t>2</w:t>
      </w:r>
      <w:r w:rsidRPr="00423D96">
        <w:rPr>
          <w:rFonts w:eastAsiaTheme="minorEastAsia"/>
          <w:b w:val="0"/>
          <w:bCs w:val="0"/>
          <w:caps w:val="0"/>
          <w:noProof/>
          <w:sz w:val="36"/>
          <w:szCs w:val="36"/>
          <w:lang w:eastAsia="en-GB"/>
        </w:rPr>
        <w:tab/>
      </w:r>
      <w:r w:rsidRPr="00423D96">
        <w:rPr>
          <w:noProof/>
          <w:sz w:val="32"/>
          <w:szCs w:val="32"/>
        </w:rPr>
        <w:t>Different Types of Water Pollution</w:t>
      </w:r>
    </w:p>
    <w:p w14:paraId="2891B4DA" w14:textId="6D63A857" w:rsidR="00E32412" w:rsidRPr="00423D96" w:rsidRDefault="00E32412" w:rsidP="00E32412">
      <w:pPr>
        <w:pStyle w:val="TOC1"/>
        <w:tabs>
          <w:tab w:val="left" w:pos="440"/>
          <w:tab w:val="right" w:leader="hyphen" w:pos="9047"/>
        </w:tabs>
        <w:rPr>
          <w:rFonts w:eastAsiaTheme="minorEastAsia"/>
          <w:b w:val="0"/>
          <w:bCs w:val="0"/>
          <w:caps w:val="0"/>
          <w:noProof/>
          <w:sz w:val="36"/>
          <w:szCs w:val="36"/>
          <w:lang w:eastAsia="en-GB"/>
        </w:rPr>
      </w:pPr>
      <w:r w:rsidRPr="00423D96">
        <w:rPr>
          <w:noProof/>
          <w:sz w:val="32"/>
          <w:szCs w:val="32"/>
        </w:rPr>
        <w:t>3</w:t>
      </w:r>
      <w:r w:rsidRPr="00423D96">
        <w:rPr>
          <w:rFonts w:eastAsiaTheme="minorEastAsia"/>
          <w:b w:val="0"/>
          <w:bCs w:val="0"/>
          <w:caps w:val="0"/>
          <w:noProof/>
          <w:sz w:val="36"/>
          <w:szCs w:val="36"/>
          <w:lang w:eastAsia="en-GB"/>
        </w:rPr>
        <w:tab/>
      </w:r>
      <w:r w:rsidRPr="00423D96">
        <w:rPr>
          <w:noProof/>
          <w:sz w:val="32"/>
          <w:szCs w:val="32"/>
        </w:rPr>
        <w:t>Safety Guidance</w:t>
      </w:r>
    </w:p>
    <w:p w14:paraId="78D3D5B3" w14:textId="233DF5B6" w:rsidR="00E32412" w:rsidRPr="00423D96" w:rsidRDefault="00E32412" w:rsidP="00E32412">
      <w:pPr>
        <w:pStyle w:val="TOC1"/>
        <w:tabs>
          <w:tab w:val="left" w:pos="440"/>
          <w:tab w:val="right" w:leader="hyphen" w:pos="9047"/>
        </w:tabs>
        <w:rPr>
          <w:rFonts w:eastAsiaTheme="minorEastAsia"/>
          <w:b w:val="0"/>
          <w:bCs w:val="0"/>
          <w:caps w:val="0"/>
          <w:noProof/>
          <w:sz w:val="36"/>
          <w:szCs w:val="36"/>
          <w:lang w:eastAsia="en-GB"/>
        </w:rPr>
      </w:pPr>
      <w:r w:rsidRPr="00423D96">
        <w:rPr>
          <w:noProof/>
          <w:sz w:val="32"/>
          <w:szCs w:val="32"/>
        </w:rPr>
        <w:t>4</w:t>
      </w:r>
      <w:r w:rsidRPr="00423D96">
        <w:rPr>
          <w:rFonts w:eastAsiaTheme="minorEastAsia"/>
          <w:b w:val="0"/>
          <w:bCs w:val="0"/>
          <w:caps w:val="0"/>
          <w:noProof/>
          <w:sz w:val="36"/>
          <w:szCs w:val="36"/>
          <w:lang w:eastAsia="en-GB"/>
        </w:rPr>
        <w:tab/>
      </w:r>
      <w:r w:rsidRPr="00423D96">
        <w:rPr>
          <w:noProof/>
          <w:sz w:val="32"/>
          <w:szCs w:val="32"/>
        </w:rPr>
        <w:t>When to Test</w:t>
      </w:r>
    </w:p>
    <w:p w14:paraId="71BA314E" w14:textId="1B08145F" w:rsidR="00E32412" w:rsidRPr="00423D96" w:rsidRDefault="00E32412" w:rsidP="00E32412">
      <w:pPr>
        <w:pStyle w:val="TOC1"/>
        <w:tabs>
          <w:tab w:val="left" w:pos="440"/>
          <w:tab w:val="right" w:leader="hyphen" w:pos="9047"/>
        </w:tabs>
        <w:rPr>
          <w:rFonts w:eastAsiaTheme="minorEastAsia"/>
          <w:b w:val="0"/>
          <w:bCs w:val="0"/>
          <w:caps w:val="0"/>
          <w:noProof/>
          <w:sz w:val="36"/>
          <w:szCs w:val="36"/>
          <w:lang w:eastAsia="en-GB"/>
        </w:rPr>
      </w:pPr>
      <w:r w:rsidRPr="00423D96">
        <w:rPr>
          <w:noProof/>
          <w:sz w:val="32"/>
          <w:szCs w:val="32"/>
        </w:rPr>
        <w:t>5</w:t>
      </w:r>
      <w:r w:rsidRPr="00423D96">
        <w:rPr>
          <w:rFonts w:eastAsiaTheme="minorEastAsia"/>
          <w:b w:val="0"/>
          <w:bCs w:val="0"/>
          <w:caps w:val="0"/>
          <w:noProof/>
          <w:sz w:val="36"/>
          <w:szCs w:val="36"/>
          <w:lang w:eastAsia="en-GB"/>
        </w:rPr>
        <w:tab/>
      </w:r>
      <w:r w:rsidRPr="00423D96">
        <w:rPr>
          <w:noProof/>
          <w:sz w:val="32"/>
          <w:szCs w:val="32"/>
        </w:rPr>
        <w:t>How to Test</w:t>
      </w:r>
    </w:p>
    <w:p w14:paraId="0F027227" w14:textId="20023E68" w:rsidR="00E32412" w:rsidRPr="00423D96" w:rsidRDefault="00E32412" w:rsidP="00E32412">
      <w:pPr>
        <w:pStyle w:val="TOC1"/>
        <w:tabs>
          <w:tab w:val="left" w:pos="440"/>
          <w:tab w:val="right" w:leader="hyphen" w:pos="9047"/>
        </w:tabs>
        <w:rPr>
          <w:rFonts w:eastAsiaTheme="minorEastAsia"/>
          <w:b w:val="0"/>
          <w:bCs w:val="0"/>
          <w:caps w:val="0"/>
          <w:noProof/>
          <w:sz w:val="36"/>
          <w:szCs w:val="36"/>
          <w:lang w:eastAsia="en-GB"/>
        </w:rPr>
      </w:pPr>
      <w:r w:rsidRPr="00423D96">
        <w:rPr>
          <w:noProof/>
          <w:sz w:val="32"/>
          <w:szCs w:val="32"/>
        </w:rPr>
        <w:t>6</w:t>
      </w:r>
      <w:r w:rsidRPr="00423D96">
        <w:rPr>
          <w:rFonts w:eastAsiaTheme="minorEastAsia"/>
          <w:b w:val="0"/>
          <w:bCs w:val="0"/>
          <w:caps w:val="0"/>
          <w:noProof/>
          <w:sz w:val="36"/>
          <w:szCs w:val="36"/>
          <w:lang w:eastAsia="en-GB"/>
        </w:rPr>
        <w:tab/>
      </w:r>
      <w:r w:rsidRPr="00423D96">
        <w:rPr>
          <w:noProof/>
          <w:sz w:val="32"/>
          <w:szCs w:val="32"/>
        </w:rPr>
        <w:t>What to do if polluted water is found</w:t>
      </w:r>
    </w:p>
    <w:p w14:paraId="6BE1FC89" w14:textId="1120D09C" w:rsidR="00E32412" w:rsidRPr="00423D96" w:rsidRDefault="00E32412" w:rsidP="00E32412">
      <w:pPr>
        <w:pStyle w:val="TOC1"/>
        <w:tabs>
          <w:tab w:val="left" w:pos="440"/>
          <w:tab w:val="right" w:leader="hyphen" w:pos="9047"/>
        </w:tabs>
        <w:rPr>
          <w:rFonts w:eastAsiaTheme="minorEastAsia"/>
          <w:b w:val="0"/>
          <w:bCs w:val="0"/>
          <w:caps w:val="0"/>
          <w:noProof/>
          <w:sz w:val="36"/>
          <w:szCs w:val="36"/>
          <w:lang w:eastAsia="en-GB"/>
        </w:rPr>
      </w:pPr>
      <w:r w:rsidRPr="00423D96">
        <w:rPr>
          <w:noProof/>
          <w:sz w:val="32"/>
          <w:szCs w:val="32"/>
        </w:rPr>
        <w:t>7</w:t>
      </w:r>
      <w:r w:rsidRPr="00423D96">
        <w:rPr>
          <w:rFonts w:eastAsiaTheme="minorEastAsia"/>
          <w:b w:val="0"/>
          <w:bCs w:val="0"/>
          <w:caps w:val="0"/>
          <w:noProof/>
          <w:sz w:val="36"/>
          <w:szCs w:val="36"/>
          <w:lang w:eastAsia="en-GB"/>
        </w:rPr>
        <w:tab/>
      </w:r>
      <w:r w:rsidRPr="00423D96">
        <w:rPr>
          <w:noProof/>
          <w:sz w:val="32"/>
          <w:szCs w:val="32"/>
        </w:rPr>
        <w:t>Pumping Guide</w:t>
      </w:r>
    </w:p>
    <w:p w14:paraId="57A200B7" w14:textId="430C8099" w:rsidR="00E32412" w:rsidRPr="00423D96" w:rsidRDefault="00712460" w:rsidP="00712460">
      <w:pPr>
        <w:pStyle w:val="TOC2"/>
        <w:tabs>
          <w:tab w:val="left" w:pos="426"/>
          <w:tab w:val="right" w:leader="hyphen" w:pos="9047"/>
        </w:tabs>
        <w:ind w:left="0"/>
        <w:rPr>
          <w:rFonts w:eastAsiaTheme="minorEastAsia"/>
          <w:b/>
          <w:bCs/>
          <w:smallCaps w:val="0"/>
          <w:noProof/>
          <w:sz w:val="36"/>
          <w:szCs w:val="36"/>
          <w:lang w:eastAsia="en-GB"/>
        </w:rPr>
      </w:pPr>
      <w:r>
        <w:rPr>
          <w:b/>
          <w:bCs/>
          <w:noProof/>
          <w:sz w:val="32"/>
          <w:szCs w:val="32"/>
        </w:rPr>
        <w:t xml:space="preserve">8     </w:t>
      </w:r>
      <w:r w:rsidR="00E32412" w:rsidRPr="00423D96">
        <w:rPr>
          <w:b/>
          <w:bCs/>
          <w:noProof/>
          <w:sz w:val="32"/>
          <w:szCs w:val="32"/>
        </w:rPr>
        <w:t>P</w:t>
      </w:r>
      <w:r w:rsidRPr="00712460">
        <w:rPr>
          <w:b/>
          <w:bCs/>
          <w:noProof/>
          <w:sz w:val="40"/>
          <w:szCs w:val="40"/>
        </w:rPr>
        <w:t>u</w:t>
      </w:r>
      <w:r>
        <w:rPr>
          <w:b/>
          <w:bCs/>
          <w:noProof/>
          <w:sz w:val="40"/>
          <w:szCs w:val="40"/>
        </w:rPr>
        <w:t>mping</w:t>
      </w:r>
      <w:r w:rsidR="00E32412" w:rsidRPr="00423D96">
        <w:rPr>
          <w:b/>
          <w:bCs/>
          <w:noProof/>
          <w:sz w:val="32"/>
          <w:szCs w:val="32"/>
        </w:rPr>
        <w:t xml:space="preserve"> E</w:t>
      </w:r>
      <w:r w:rsidRPr="00712460">
        <w:rPr>
          <w:b/>
          <w:bCs/>
          <w:noProof/>
          <w:sz w:val="40"/>
          <w:szCs w:val="40"/>
        </w:rPr>
        <w:t>quipment</w:t>
      </w:r>
      <w:r w:rsidR="00E32412" w:rsidRPr="00423D96">
        <w:rPr>
          <w:b/>
          <w:bCs/>
          <w:noProof/>
          <w:sz w:val="32"/>
          <w:szCs w:val="32"/>
        </w:rPr>
        <w:t xml:space="preserve"> &amp; P</w:t>
      </w:r>
      <w:r w:rsidRPr="00712460">
        <w:rPr>
          <w:b/>
          <w:bCs/>
          <w:noProof/>
          <w:sz w:val="40"/>
          <w:szCs w:val="40"/>
        </w:rPr>
        <w:t>erformanc</w:t>
      </w:r>
      <w:r>
        <w:rPr>
          <w:b/>
          <w:bCs/>
          <w:noProof/>
          <w:sz w:val="40"/>
          <w:szCs w:val="40"/>
        </w:rPr>
        <w:t>e</w:t>
      </w:r>
    </w:p>
    <w:p w14:paraId="1475F64D" w14:textId="77777777" w:rsidR="00E32412" w:rsidRPr="00BF0975" w:rsidRDefault="00E32412" w:rsidP="00712460">
      <w:pPr>
        <w:pStyle w:val="TOC7"/>
        <w:sectPr w:rsidR="00E32412" w:rsidRPr="00BF0975" w:rsidSect="00A03533">
          <w:footerReference w:type="default" r:id="rId8"/>
          <w:pgSz w:w="11909" w:h="16834"/>
          <w:pgMar w:top="993" w:right="1136" w:bottom="1701" w:left="1418" w:header="720" w:footer="850" w:gutter="0"/>
          <w:paperSrc w:first="1" w:other="1"/>
          <w:cols w:space="720"/>
        </w:sectPr>
      </w:pPr>
      <w:r>
        <w:fldChar w:fldCharType="end"/>
      </w:r>
    </w:p>
    <w:bookmarkStart w:id="1" w:name="Bookmark_Content"/>
    <w:bookmarkEnd w:id="1"/>
    <w:p w14:paraId="0C76A617" w14:textId="77777777" w:rsidR="00E32412" w:rsidRPr="00470433" w:rsidRDefault="00E32412" w:rsidP="00712460">
      <w:pPr>
        <w:pStyle w:val="Heading1"/>
        <w:tabs>
          <w:tab w:val="clear" w:pos="1440"/>
          <w:tab w:val="num" w:pos="1418"/>
        </w:tabs>
        <w:ind w:left="1418" w:hanging="709"/>
      </w:pPr>
      <w:r w:rsidRPr="00470433">
        <w:lastRenderedPageBreak/>
        <w:fldChar w:fldCharType="begin"/>
      </w:r>
      <w:r w:rsidRPr="00470433">
        <w:instrText xml:space="preserve"> TAG: 7054001 </w:instrText>
      </w:r>
      <w:r w:rsidRPr="00470433">
        <w:fldChar w:fldCharType="end"/>
      </w:r>
      <w:bookmarkStart w:id="2" w:name="_Toc367440674"/>
      <w:bookmarkStart w:id="3" w:name="_Toc413503880"/>
      <w:bookmarkStart w:id="4" w:name="_Toc462128644"/>
      <w:bookmarkStart w:id="5" w:name="_Toc33007424"/>
      <w:bookmarkStart w:id="6" w:name="_Toc33007808"/>
      <w:bookmarkStart w:id="7" w:name="_Toc64885043"/>
      <w:r w:rsidRPr="00470433">
        <w:rPr>
          <w:lang w:eastAsia="en-GB"/>
        </w:rPr>
        <w:t>Water Test: Introduction</w:t>
      </w:r>
      <w:bookmarkEnd w:id="2"/>
      <w:bookmarkEnd w:id="3"/>
      <w:bookmarkEnd w:id="4"/>
      <w:bookmarkEnd w:id="5"/>
      <w:bookmarkEnd w:id="6"/>
      <w:bookmarkEnd w:id="7"/>
    </w:p>
    <w:p w14:paraId="3ECE8A16" w14:textId="6905BA14" w:rsidR="00E32412" w:rsidRPr="00470433" w:rsidRDefault="00712460" w:rsidP="00B76166">
      <w:pPr>
        <w:pStyle w:val="BodyText"/>
        <w:ind w:left="1418"/>
        <w:rPr>
          <w:lang w:eastAsia="en-GB"/>
        </w:rPr>
      </w:pPr>
      <w:r>
        <w:rPr>
          <w:lang w:eastAsia="en-GB"/>
        </w:rPr>
        <w:t>The t</w:t>
      </w:r>
      <w:r w:rsidR="00E32412">
        <w:rPr>
          <w:lang w:eastAsia="en-GB"/>
        </w:rPr>
        <w:t>elecommunication</w:t>
      </w:r>
      <w:r w:rsidR="00E32412" w:rsidRPr="00470433">
        <w:rPr>
          <w:lang w:eastAsia="en-GB"/>
        </w:rPr>
        <w:t xml:space="preserve"> underground network of ducts and jointing chambers acts as a drainage channel in many cases for rainwater and for groundwater, which may enter via duct joints. Whilst this water is </w:t>
      </w:r>
      <w:proofErr w:type="gramStart"/>
      <w:r w:rsidR="00E32412" w:rsidRPr="00470433">
        <w:rPr>
          <w:lang w:eastAsia="en-GB"/>
        </w:rPr>
        <w:t>in the majority of instances</w:t>
      </w:r>
      <w:proofErr w:type="gramEnd"/>
      <w:r w:rsidR="00E32412" w:rsidRPr="00470433">
        <w:rPr>
          <w:lang w:eastAsia="en-GB"/>
        </w:rPr>
        <w:t xml:space="preserve"> harmless, circumstances do arise in which water becomes contaminated.</w:t>
      </w:r>
    </w:p>
    <w:p w14:paraId="14943DA5" w14:textId="77777777" w:rsidR="00E32412" w:rsidRPr="00470433" w:rsidRDefault="00E32412" w:rsidP="00B76166">
      <w:pPr>
        <w:pStyle w:val="BodyText"/>
        <w:ind w:left="1418"/>
        <w:rPr>
          <w:lang w:eastAsia="en-GB"/>
        </w:rPr>
      </w:pPr>
      <w:r w:rsidRPr="00470433">
        <w:rPr>
          <w:lang w:eastAsia="en-GB"/>
        </w:rPr>
        <w:t>Pumping out of jointing chambers is a frequent operational requirement prior to commencing external underground activities. Water is typically pumped into roadside storm drains or other roadside drainage facility, and can and does make its way into natural waterways. It is a requirement that any such water is tested to ensure that it is visibly free of pollution.</w:t>
      </w:r>
    </w:p>
    <w:p w14:paraId="05356F30" w14:textId="77777777" w:rsidR="00E32412" w:rsidRPr="00470433" w:rsidRDefault="00E32412" w:rsidP="00B76166">
      <w:pPr>
        <w:pStyle w:val="BodyText"/>
        <w:ind w:left="1418"/>
        <w:rPr>
          <w:lang w:eastAsia="en-GB"/>
        </w:rPr>
      </w:pPr>
      <w:r w:rsidRPr="00470433">
        <w:rPr>
          <w:lang w:eastAsia="en-GB"/>
        </w:rPr>
        <w:t>The Environment Agency (EA) is responsible for the protection of "controlled waters", which includes all watercourses and water contained in underground strata. It is an offence under the Water Act 2003 to cause pollution to such waters.</w:t>
      </w:r>
    </w:p>
    <w:p w14:paraId="40D555EC" w14:textId="77777777" w:rsidR="00E32412" w:rsidRDefault="00E32412" w:rsidP="00B76166">
      <w:pPr>
        <w:pStyle w:val="BodyText"/>
        <w:ind w:left="1418" w:hanging="709"/>
        <w:rPr>
          <w:lang w:eastAsia="en-GB"/>
        </w:rPr>
      </w:pPr>
    </w:p>
    <w:p w14:paraId="534E0730" w14:textId="77777777" w:rsidR="00E32412" w:rsidRPr="00470433" w:rsidRDefault="00E32412" w:rsidP="00B76166">
      <w:pPr>
        <w:pStyle w:val="BodyText"/>
        <w:ind w:left="1418" w:hanging="709"/>
        <w:rPr>
          <w:lang w:eastAsia="en-GB"/>
        </w:rPr>
      </w:pPr>
    </w:p>
    <w:p w14:paraId="7376AF13" w14:textId="77777777" w:rsidR="00E32412" w:rsidRPr="00470433" w:rsidRDefault="00E32412" w:rsidP="00B76166">
      <w:pPr>
        <w:pStyle w:val="Heading1"/>
        <w:tabs>
          <w:tab w:val="clear" w:pos="1440"/>
          <w:tab w:val="num" w:pos="1418"/>
        </w:tabs>
        <w:ind w:left="1418" w:hanging="709"/>
      </w:pPr>
      <w:r>
        <w:fldChar w:fldCharType="begin"/>
      </w:r>
      <w:r>
        <w:instrText xml:space="preserve"> TAG: 7054004 </w:instrText>
      </w:r>
      <w:r>
        <w:fldChar w:fldCharType="end"/>
      </w:r>
      <w:bookmarkStart w:id="8" w:name="_Toc367440675"/>
      <w:bookmarkStart w:id="9" w:name="_Toc413503881"/>
      <w:bookmarkStart w:id="10" w:name="_Toc462128645"/>
      <w:bookmarkStart w:id="11" w:name="_Toc33007425"/>
      <w:bookmarkStart w:id="12" w:name="_Toc33007809"/>
      <w:bookmarkStart w:id="13" w:name="_Toc64885044"/>
      <w:r w:rsidRPr="00470433">
        <w:t>Different Types of Water Pollution</w:t>
      </w:r>
      <w:bookmarkEnd w:id="8"/>
      <w:bookmarkEnd w:id="9"/>
      <w:bookmarkEnd w:id="10"/>
      <w:bookmarkEnd w:id="11"/>
      <w:bookmarkEnd w:id="12"/>
      <w:bookmarkEnd w:id="13"/>
    </w:p>
    <w:p w14:paraId="2B2768A9" w14:textId="77777777" w:rsidR="00E32412" w:rsidRPr="00470433" w:rsidRDefault="00E32412" w:rsidP="00122935">
      <w:pPr>
        <w:pStyle w:val="BodyText"/>
        <w:ind w:left="1418"/>
        <w:rPr>
          <w:lang w:eastAsia="en-GB"/>
        </w:rPr>
      </w:pPr>
      <w:r w:rsidRPr="00470433">
        <w:rPr>
          <w:lang w:eastAsia="en-GB"/>
        </w:rPr>
        <w:t>The water test required is a simple operation designed to identify pollutants in the following three categories:   </w:t>
      </w:r>
    </w:p>
    <w:p w14:paraId="21E6DF82" w14:textId="77777777" w:rsidR="00E32412" w:rsidRPr="00470433" w:rsidRDefault="00E32412" w:rsidP="00122935">
      <w:pPr>
        <w:pStyle w:val="ListBullet"/>
        <w:numPr>
          <w:ilvl w:val="0"/>
          <w:numId w:val="14"/>
        </w:numPr>
        <w:tabs>
          <w:tab w:val="clear" w:pos="1440"/>
        </w:tabs>
        <w:ind w:left="1418"/>
        <w:rPr>
          <w:lang w:eastAsia="en-GB"/>
        </w:rPr>
      </w:pPr>
      <w:r w:rsidRPr="00470433">
        <w:rPr>
          <w:lang w:eastAsia="en-GB"/>
        </w:rPr>
        <w:t xml:space="preserve">Petrol and oil contamination, where a film of contaminating fluid will appear on the surface of the water possibly together with a distinctive smell. </w:t>
      </w:r>
    </w:p>
    <w:p w14:paraId="311935F9" w14:textId="173F4B54" w:rsidR="00E32412" w:rsidRPr="00470433" w:rsidRDefault="00122935" w:rsidP="00122935">
      <w:pPr>
        <w:pStyle w:val="ListBullet"/>
        <w:numPr>
          <w:ilvl w:val="0"/>
          <w:numId w:val="14"/>
        </w:numPr>
        <w:ind w:left="1418"/>
        <w:rPr>
          <w:lang w:eastAsia="en-GB"/>
        </w:rPr>
      </w:pPr>
      <w:r>
        <w:rPr>
          <w:lang w:eastAsia="en-GB"/>
        </w:rPr>
        <w:t xml:space="preserve"> </w:t>
      </w:r>
      <w:r w:rsidR="00E32412" w:rsidRPr="00470433">
        <w:rPr>
          <w:lang w:eastAsia="en-GB"/>
        </w:rPr>
        <w:t xml:space="preserve">Dirty water contamination, potentially from sewage or other foul water source, which will discolour the water, may result in solid particles in suspension and may be accompanied by an unpleasant or distinctive smell. </w:t>
      </w:r>
    </w:p>
    <w:p w14:paraId="2F3870B1" w14:textId="450CA09A" w:rsidR="00E32412" w:rsidRPr="00470433" w:rsidRDefault="00E32412" w:rsidP="00122935">
      <w:pPr>
        <w:pStyle w:val="ListBullet"/>
        <w:numPr>
          <w:ilvl w:val="0"/>
          <w:numId w:val="14"/>
        </w:numPr>
        <w:tabs>
          <w:tab w:val="clear" w:pos="1440"/>
          <w:tab w:val="left" w:pos="1134"/>
        </w:tabs>
        <w:ind w:left="1418"/>
        <w:rPr>
          <w:lang w:eastAsia="en-GB"/>
        </w:rPr>
      </w:pPr>
      <w:r w:rsidRPr="00470433">
        <w:rPr>
          <w:lang w:eastAsia="en-GB"/>
        </w:rPr>
        <w:t xml:space="preserve">Silt, or very fine solids, drawn in from the surrounding strata by groundwaters entering the structure, which can remain in suspension in the water in the form of a cloudy discolouration, or which may settle to the bottom of the water in the structure to form a layer of sludge but is easily disturbed. The prevention of silt entering natural waterways is as important as prevention of other </w:t>
      </w:r>
      <w:r w:rsidR="00ED38C9" w:rsidRPr="00470433">
        <w:rPr>
          <w:lang w:eastAsia="en-GB"/>
        </w:rPr>
        <w:t>contaminants and</w:t>
      </w:r>
      <w:r w:rsidRPr="00470433">
        <w:rPr>
          <w:lang w:eastAsia="en-GB"/>
        </w:rPr>
        <w:t xml:space="preserve"> requires care in pumping operations even though silt has not been identified by water test, </w:t>
      </w:r>
      <w:r w:rsidRPr="00470433">
        <w:rPr>
          <w:i/>
          <w:iCs/>
          <w:lang w:eastAsia="en-GB"/>
        </w:rPr>
        <w:t>see pumping guide section</w:t>
      </w:r>
      <w:r w:rsidR="00712460">
        <w:rPr>
          <w:i/>
          <w:iCs/>
          <w:lang w:eastAsia="en-GB"/>
        </w:rPr>
        <w:t xml:space="preserve"> 7</w:t>
      </w:r>
      <w:r w:rsidRPr="00470433">
        <w:rPr>
          <w:lang w:eastAsia="en-GB"/>
        </w:rPr>
        <w:t>.</w:t>
      </w:r>
    </w:p>
    <w:p w14:paraId="4916E0F1" w14:textId="77777777" w:rsidR="00712460" w:rsidRDefault="00712460" w:rsidP="00122935">
      <w:pPr>
        <w:pStyle w:val="BodyText"/>
        <w:tabs>
          <w:tab w:val="left" w:pos="1560"/>
          <w:tab w:val="left" w:pos="1701"/>
        </w:tabs>
        <w:ind w:left="1418"/>
        <w:rPr>
          <w:lang w:eastAsia="en-GB"/>
        </w:rPr>
      </w:pPr>
    </w:p>
    <w:p w14:paraId="2624D1AB" w14:textId="77777777" w:rsidR="00712460" w:rsidRDefault="00712460" w:rsidP="00122935">
      <w:pPr>
        <w:pStyle w:val="BodyText"/>
        <w:tabs>
          <w:tab w:val="left" w:pos="1560"/>
          <w:tab w:val="left" w:pos="1701"/>
        </w:tabs>
        <w:ind w:left="1418"/>
        <w:rPr>
          <w:lang w:eastAsia="en-GB"/>
        </w:rPr>
      </w:pPr>
    </w:p>
    <w:p w14:paraId="39A812F8" w14:textId="77777777" w:rsidR="00712460" w:rsidRDefault="00712460" w:rsidP="00122935">
      <w:pPr>
        <w:pStyle w:val="BodyText"/>
        <w:tabs>
          <w:tab w:val="left" w:pos="1560"/>
          <w:tab w:val="left" w:pos="1701"/>
        </w:tabs>
        <w:ind w:left="1418"/>
        <w:rPr>
          <w:lang w:eastAsia="en-GB"/>
        </w:rPr>
      </w:pPr>
    </w:p>
    <w:p w14:paraId="2FD1A9B9" w14:textId="77777777" w:rsidR="00712460" w:rsidRDefault="00712460" w:rsidP="00122935">
      <w:pPr>
        <w:pStyle w:val="BodyText"/>
        <w:tabs>
          <w:tab w:val="left" w:pos="1560"/>
          <w:tab w:val="left" w:pos="1701"/>
        </w:tabs>
        <w:ind w:left="1418"/>
        <w:rPr>
          <w:lang w:eastAsia="en-GB"/>
        </w:rPr>
      </w:pPr>
    </w:p>
    <w:p w14:paraId="69E142F6" w14:textId="77777777" w:rsidR="00712460" w:rsidRDefault="00712460" w:rsidP="00122935">
      <w:pPr>
        <w:pStyle w:val="BodyText"/>
        <w:tabs>
          <w:tab w:val="left" w:pos="1560"/>
          <w:tab w:val="left" w:pos="1701"/>
        </w:tabs>
        <w:ind w:left="1418"/>
        <w:rPr>
          <w:lang w:eastAsia="en-GB"/>
        </w:rPr>
      </w:pPr>
    </w:p>
    <w:p w14:paraId="0F181F90" w14:textId="77777777" w:rsidR="00712460" w:rsidRDefault="00712460" w:rsidP="00122935">
      <w:pPr>
        <w:pStyle w:val="BodyText"/>
        <w:tabs>
          <w:tab w:val="left" w:pos="1560"/>
          <w:tab w:val="left" w:pos="1701"/>
        </w:tabs>
        <w:ind w:left="1418"/>
        <w:rPr>
          <w:lang w:eastAsia="en-GB"/>
        </w:rPr>
      </w:pPr>
    </w:p>
    <w:p w14:paraId="55E85C79" w14:textId="77777777" w:rsidR="00712460" w:rsidRDefault="00712460" w:rsidP="00122935">
      <w:pPr>
        <w:pStyle w:val="BodyText"/>
        <w:tabs>
          <w:tab w:val="left" w:pos="1560"/>
          <w:tab w:val="left" w:pos="1701"/>
        </w:tabs>
        <w:ind w:left="1418"/>
        <w:rPr>
          <w:lang w:eastAsia="en-GB"/>
        </w:rPr>
      </w:pPr>
    </w:p>
    <w:p w14:paraId="23480AF9" w14:textId="1ABF4E71" w:rsidR="00E32412" w:rsidRDefault="00E32412" w:rsidP="00122935">
      <w:pPr>
        <w:pStyle w:val="BodyText"/>
        <w:tabs>
          <w:tab w:val="left" w:pos="1560"/>
          <w:tab w:val="left" w:pos="1701"/>
        </w:tabs>
        <w:ind w:left="1418"/>
        <w:rPr>
          <w:lang w:eastAsia="en-GB"/>
        </w:rPr>
      </w:pPr>
      <w:r w:rsidRPr="00470433">
        <w:rPr>
          <w:lang w:eastAsia="en-GB"/>
        </w:rPr>
        <w:lastRenderedPageBreak/>
        <w:t xml:space="preserve">Typical examples of polluted water samples are illustrated below. These illustrations are for guidance only - use your judgement and call for assistance if required. </w:t>
      </w:r>
    </w:p>
    <w:p w14:paraId="3830F947" w14:textId="77777777" w:rsidR="00712460" w:rsidRPr="00470433" w:rsidRDefault="00712460" w:rsidP="00122935">
      <w:pPr>
        <w:pStyle w:val="BodyText"/>
        <w:tabs>
          <w:tab w:val="left" w:pos="1560"/>
          <w:tab w:val="left" w:pos="1701"/>
        </w:tabs>
        <w:ind w:left="1418"/>
        <w:rPr>
          <w:lang w:eastAsia="en-GB"/>
        </w:rPr>
      </w:pPr>
    </w:p>
    <w:p w14:paraId="1DD9AFAD" w14:textId="54F0C514" w:rsidR="00E32412" w:rsidRDefault="00E32412" w:rsidP="00E32412">
      <w:pPr>
        <w:pStyle w:val="BodyText"/>
      </w:pPr>
      <w:r>
        <w:rPr>
          <w:noProof/>
          <w:lang w:eastAsia="en-GB"/>
        </w:rPr>
        <w:drawing>
          <wp:anchor distT="0" distB="0" distL="114300" distR="114300" simplePos="0" relativeHeight="251659264" behindDoc="1" locked="0" layoutInCell="1" allowOverlap="1" wp14:anchorId="443BFB66" wp14:editId="7BB127BE">
            <wp:simplePos x="0" y="0"/>
            <wp:positionH relativeFrom="column">
              <wp:posOffset>1335405</wp:posOffset>
            </wp:positionH>
            <wp:positionV relativeFrom="paragraph">
              <wp:posOffset>0</wp:posOffset>
            </wp:positionV>
            <wp:extent cx="4297680" cy="3070860"/>
            <wp:effectExtent l="0" t="0" r="7620" b="0"/>
            <wp:wrapTight wrapText="bothSides">
              <wp:wrapPolygon edited="0">
                <wp:start x="0" y="0"/>
                <wp:lineTo x="0" y="21439"/>
                <wp:lineTo x="21543" y="21439"/>
                <wp:lineTo x="215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307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E2174" w14:textId="77777777" w:rsidR="00ED38C9" w:rsidRDefault="00ED38C9" w:rsidP="00ED38C9">
      <w:pPr>
        <w:pStyle w:val="BodyText"/>
        <w:ind w:left="851"/>
        <w:rPr>
          <w:rStyle w:val="BoldItalic"/>
        </w:rPr>
      </w:pPr>
    </w:p>
    <w:p w14:paraId="72AA56D5" w14:textId="77777777" w:rsidR="00ED38C9" w:rsidRDefault="00ED38C9" w:rsidP="00ED38C9">
      <w:pPr>
        <w:pStyle w:val="BodyText"/>
        <w:ind w:left="851"/>
        <w:rPr>
          <w:rStyle w:val="BoldItalic"/>
        </w:rPr>
      </w:pPr>
    </w:p>
    <w:p w14:paraId="19627177" w14:textId="77777777" w:rsidR="00ED38C9" w:rsidRDefault="00ED38C9" w:rsidP="00ED38C9">
      <w:pPr>
        <w:pStyle w:val="BodyText"/>
        <w:ind w:left="851"/>
        <w:rPr>
          <w:rStyle w:val="BoldItalic"/>
        </w:rPr>
      </w:pPr>
    </w:p>
    <w:p w14:paraId="69D35F27" w14:textId="77777777" w:rsidR="00ED38C9" w:rsidRDefault="00ED38C9" w:rsidP="00ED38C9">
      <w:pPr>
        <w:pStyle w:val="BodyText"/>
        <w:ind w:left="851"/>
        <w:rPr>
          <w:rStyle w:val="BoldItalic"/>
        </w:rPr>
      </w:pPr>
    </w:p>
    <w:p w14:paraId="42051E38" w14:textId="77777777" w:rsidR="00ED38C9" w:rsidRDefault="00ED38C9" w:rsidP="00ED38C9">
      <w:pPr>
        <w:pStyle w:val="BodyText"/>
        <w:ind w:left="851"/>
        <w:rPr>
          <w:rStyle w:val="BoldItalic"/>
        </w:rPr>
      </w:pPr>
    </w:p>
    <w:p w14:paraId="174F7A94" w14:textId="77777777" w:rsidR="00ED38C9" w:rsidRDefault="00ED38C9" w:rsidP="00ED38C9">
      <w:pPr>
        <w:pStyle w:val="BodyText"/>
        <w:ind w:left="851"/>
        <w:rPr>
          <w:rStyle w:val="BoldItalic"/>
        </w:rPr>
      </w:pPr>
    </w:p>
    <w:p w14:paraId="2580D91C" w14:textId="77777777" w:rsidR="00ED38C9" w:rsidRDefault="00ED38C9" w:rsidP="00ED38C9">
      <w:pPr>
        <w:pStyle w:val="BodyText"/>
        <w:ind w:left="851"/>
        <w:rPr>
          <w:rStyle w:val="BoldItalic"/>
        </w:rPr>
      </w:pPr>
    </w:p>
    <w:p w14:paraId="6F271BA0" w14:textId="77777777" w:rsidR="00ED38C9" w:rsidRDefault="00ED38C9" w:rsidP="00ED38C9">
      <w:pPr>
        <w:pStyle w:val="BodyText"/>
        <w:ind w:left="851"/>
        <w:rPr>
          <w:rStyle w:val="BoldItalic"/>
        </w:rPr>
      </w:pPr>
    </w:p>
    <w:p w14:paraId="3B3F502E" w14:textId="77777777" w:rsidR="00ED38C9" w:rsidRDefault="00ED38C9" w:rsidP="00ED38C9">
      <w:pPr>
        <w:pStyle w:val="BodyText"/>
        <w:ind w:left="851"/>
        <w:rPr>
          <w:rStyle w:val="BoldItalic"/>
        </w:rPr>
      </w:pPr>
    </w:p>
    <w:p w14:paraId="53479D62" w14:textId="77777777" w:rsidR="00ED38C9" w:rsidRDefault="00ED38C9" w:rsidP="00ED38C9">
      <w:pPr>
        <w:pStyle w:val="BodyText"/>
        <w:ind w:left="851"/>
        <w:rPr>
          <w:rStyle w:val="BoldItalic"/>
        </w:rPr>
      </w:pPr>
    </w:p>
    <w:p w14:paraId="720D4E66" w14:textId="77777777" w:rsidR="00ED38C9" w:rsidRDefault="00ED38C9" w:rsidP="00ED38C9">
      <w:pPr>
        <w:pStyle w:val="BodyText"/>
        <w:ind w:left="851"/>
        <w:rPr>
          <w:rStyle w:val="BoldItalic"/>
        </w:rPr>
      </w:pPr>
    </w:p>
    <w:p w14:paraId="3527DC29" w14:textId="77777777" w:rsidR="00ED38C9" w:rsidRDefault="00ED38C9" w:rsidP="00ED38C9">
      <w:pPr>
        <w:pStyle w:val="BodyText"/>
        <w:ind w:left="851"/>
        <w:rPr>
          <w:rStyle w:val="BoldItalic"/>
        </w:rPr>
      </w:pPr>
    </w:p>
    <w:p w14:paraId="433542AF" w14:textId="03858ABB" w:rsidR="00E32412" w:rsidRPr="00216D70" w:rsidRDefault="00E32412" w:rsidP="00A03533">
      <w:pPr>
        <w:pStyle w:val="BodyText"/>
        <w:ind w:left="1134"/>
        <w:rPr>
          <w:rStyle w:val="BoldItalic"/>
        </w:rPr>
      </w:pPr>
      <w:r w:rsidRPr="00216D70">
        <w:rPr>
          <w:rStyle w:val="BoldItalic"/>
        </w:rPr>
        <w:t>Typical examples of polluted water</w:t>
      </w:r>
    </w:p>
    <w:p w14:paraId="6D4C0E4F" w14:textId="77777777" w:rsidR="00E32412" w:rsidRPr="00470433" w:rsidRDefault="00E32412" w:rsidP="00423D96">
      <w:pPr>
        <w:pStyle w:val="ListNumber"/>
        <w:numPr>
          <w:ilvl w:val="0"/>
          <w:numId w:val="6"/>
        </w:numPr>
        <w:ind w:left="1134" w:firstLine="0"/>
        <w:rPr>
          <w:lang w:eastAsia="en-GB"/>
        </w:rPr>
      </w:pPr>
      <w:r w:rsidRPr="00470433">
        <w:rPr>
          <w:lang w:eastAsia="en-GB"/>
        </w:rPr>
        <w:t>Pure Water</w:t>
      </w:r>
    </w:p>
    <w:p w14:paraId="19CDEBA1" w14:textId="77777777" w:rsidR="00E32412" w:rsidRPr="00470433" w:rsidRDefault="00E32412" w:rsidP="00423D96">
      <w:pPr>
        <w:pStyle w:val="ListNumber"/>
        <w:numPr>
          <w:ilvl w:val="0"/>
          <w:numId w:val="6"/>
        </w:numPr>
        <w:ind w:left="1134" w:firstLine="0"/>
        <w:rPr>
          <w:lang w:eastAsia="en-GB"/>
        </w:rPr>
      </w:pPr>
      <w:r w:rsidRPr="00470433">
        <w:rPr>
          <w:lang w:eastAsia="en-GB"/>
        </w:rPr>
        <w:t>Sewage</w:t>
      </w:r>
    </w:p>
    <w:p w14:paraId="0BD54DF1" w14:textId="77777777" w:rsidR="00E32412" w:rsidRPr="00470433" w:rsidRDefault="00E32412" w:rsidP="00423D96">
      <w:pPr>
        <w:pStyle w:val="ListNumber"/>
        <w:numPr>
          <w:ilvl w:val="0"/>
          <w:numId w:val="6"/>
        </w:numPr>
        <w:ind w:left="1134" w:firstLine="0"/>
        <w:rPr>
          <w:lang w:eastAsia="en-GB"/>
        </w:rPr>
      </w:pPr>
      <w:r w:rsidRPr="00470433">
        <w:rPr>
          <w:lang w:eastAsia="en-GB"/>
        </w:rPr>
        <w:t xml:space="preserve">Silted </w:t>
      </w:r>
      <w:proofErr w:type="gramStart"/>
      <w:r w:rsidRPr="00470433">
        <w:rPr>
          <w:lang w:eastAsia="en-GB"/>
        </w:rPr>
        <w:t>water</w:t>
      </w:r>
      <w:proofErr w:type="gramEnd"/>
    </w:p>
    <w:p w14:paraId="111BD0D9" w14:textId="77777777" w:rsidR="00E32412" w:rsidRPr="00470433" w:rsidRDefault="00E32412" w:rsidP="00423D96">
      <w:pPr>
        <w:pStyle w:val="ListNumber"/>
        <w:numPr>
          <w:ilvl w:val="0"/>
          <w:numId w:val="6"/>
        </w:numPr>
        <w:ind w:left="1134" w:firstLine="0"/>
        <w:rPr>
          <w:lang w:eastAsia="en-GB"/>
        </w:rPr>
      </w:pPr>
      <w:r w:rsidRPr="00470433">
        <w:rPr>
          <w:lang w:eastAsia="en-GB"/>
        </w:rPr>
        <w:t xml:space="preserve">Silted </w:t>
      </w:r>
      <w:proofErr w:type="gramStart"/>
      <w:r w:rsidRPr="00470433">
        <w:rPr>
          <w:lang w:eastAsia="en-GB"/>
        </w:rPr>
        <w:t>water</w:t>
      </w:r>
      <w:proofErr w:type="gramEnd"/>
    </w:p>
    <w:p w14:paraId="7327D471" w14:textId="77777777" w:rsidR="00E32412" w:rsidRPr="00470433" w:rsidRDefault="00E32412" w:rsidP="00423D96">
      <w:pPr>
        <w:pStyle w:val="ListNumber"/>
        <w:numPr>
          <w:ilvl w:val="0"/>
          <w:numId w:val="6"/>
        </w:numPr>
        <w:ind w:left="1134" w:firstLine="0"/>
        <w:rPr>
          <w:lang w:eastAsia="en-GB"/>
        </w:rPr>
      </w:pPr>
      <w:r w:rsidRPr="00470433">
        <w:rPr>
          <w:lang w:eastAsia="en-GB"/>
        </w:rPr>
        <w:t>Oil</w:t>
      </w:r>
    </w:p>
    <w:p w14:paraId="5A0DFB6B" w14:textId="77777777" w:rsidR="00E32412" w:rsidRPr="00470433" w:rsidRDefault="00E32412" w:rsidP="00423D96">
      <w:pPr>
        <w:pStyle w:val="ListNumber"/>
        <w:numPr>
          <w:ilvl w:val="0"/>
          <w:numId w:val="6"/>
        </w:numPr>
        <w:ind w:left="1134" w:firstLine="0"/>
        <w:rPr>
          <w:lang w:eastAsia="en-GB"/>
        </w:rPr>
      </w:pPr>
      <w:r w:rsidRPr="00470433">
        <w:rPr>
          <w:lang w:eastAsia="en-GB"/>
        </w:rPr>
        <w:t>Discoloured Water         </w:t>
      </w:r>
    </w:p>
    <w:p w14:paraId="65732830" w14:textId="77777777" w:rsidR="00E32412" w:rsidRDefault="00E32412" w:rsidP="00423D96">
      <w:pPr>
        <w:pStyle w:val="Note"/>
        <w:numPr>
          <w:ilvl w:val="0"/>
          <w:numId w:val="7"/>
        </w:numPr>
        <w:ind w:left="1418" w:firstLine="0"/>
        <w:rPr>
          <w:lang w:eastAsia="en-GB"/>
        </w:rPr>
      </w:pPr>
      <w:r w:rsidRPr="00470433">
        <w:rPr>
          <w:lang w:eastAsia="en-GB"/>
        </w:rPr>
        <w:t>Both silted and discoloured water may be of many different colours depending upon the local rock and soil.</w:t>
      </w:r>
    </w:p>
    <w:p w14:paraId="0DD99DFF" w14:textId="77777777" w:rsidR="00E32412" w:rsidRDefault="00E32412" w:rsidP="00E32412">
      <w:pPr>
        <w:pStyle w:val="BodyText"/>
        <w:rPr>
          <w:lang w:eastAsia="en-GB"/>
        </w:rPr>
      </w:pPr>
    </w:p>
    <w:p w14:paraId="708EE9F8" w14:textId="77777777" w:rsidR="00E32412" w:rsidRPr="00470433" w:rsidRDefault="00E32412" w:rsidP="00122935">
      <w:pPr>
        <w:pStyle w:val="Heading1"/>
        <w:tabs>
          <w:tab w:val="clear" w:pos="1440"/>
          <w:tab w:val="num" w:pos="1418"/>
        </w:tabs>
        <w:ind w:left="1560" w:hanging="993"/>
      </w:pPr>
      <w:r>
        <w:fldChar w:fldCharType="begin"/>
      </w:r>
      <w:r>
        <w:instrText xml:space="preserve"> TAG: 7054005 </w:instrText>
      </w:r>
      <w:r>
        <w:fldChar w:fldCharType="end"/>
      </w:r>
      <w:bookmarkStart w:id="14" w:name="_Toc367440676"/>
      <w:bookmarkStart w:id="15" w:name="_Toc413503882"/>
      <w:bookmarkStart w:id="16" w:name="_Toc462128646"/>
      <w:bookmarkStart w:id="17" w:name="_Toc33007426"/>
      <w:bookmarkStart w:id="18" w:name="_Toc33007810"/>
      <w:bookmarkStart w:id="19" w:name="_Toc64885045"/>
      <w:r w:rsidRPr="00470433">
        <w:t>Safety Guidance</w:t>
      </w:r>
      <w:bookmarkEnd w:id="14"/>
      <w:bookmarkEnd w:id="15"/>
      <w:bookmarkEnd w:id="16"/>
      <w:bookmarkEnd w:id="17"/>
      <w:bookmarkEnd w:id="18"/>
      <w:bookmarkEnd w:id="19"/>
    </w:p>
    <w:p w14:paraId="616F6A6D" w14:textId="3A623A01" w:rsidR="00E32412" w:rsidRPr="00470433" w:rsidRDefault="00712460" w:rsidP="00122935">
      <w:pPr>
        <w:pStyle w:val="BodyText"/>
        <w:ind w:left="1418"/>
        <w:rPr>
          <w:lang w:eastAsia="en-GB"/>
        </w:rPr>
      </w:pPr>
      <w:r>
        <w:rPr>
          <w:szCs w:val="22"/>
          <w:lang w:eastAsia="en-GB"/>
        </w:rPr>
        <w:t>Appropriate PPE should be worn when conducting any water sampling or pumping including the use of PVC gloves.</w:t>
      </w:r>
    </w:p>
    <w:p w14:paraId="0A52D15C" w14:textId="6557F9EC" w:rsidR="00E32412" w:rsidRDefault="00E32412" w:rsidP="00122935">
      <w:pPr>
        <w:pStyle w:val="BodyText"/>
        <w:ind w:left="1418" w:firstLine="589"/>
        <w:rPr>
          <w:lang w:eastAsia="en-GB"/>
        </w:rPr>
      </w:pPr>
    </w:p>
    <w:p w14:paraId="7B1BD076" w14:textId="77777777" w:rsidR="00712460" w:rsidRPr="00470433" w:rsidRDefault="00712460" w:rsidP="00122935">
      <w:pPr>
        <w:pStyle w:val="BodyText"/>
        <w:ind w:left="1418" w:firstLine="589"/>
        <w:rPr>
          <w:lang w:eastAsia="en-GB"/>
        </w:rPr>
      </w:pPr>
    </w:p>
    <w:p w14:paraId="26367045" w14:textId="77777777" w:rsidR="00E32412" w:rsidRPr="00470433" w:rsidRDefault="00E32412" w:rsidP="00122935">
      <w:pPr>
        <w:pStyle w:val="Heading1"/>
        <w:tabs>
          <w:tab w:val="clear" w:pos="1440"/>
        </w:tabs>
        <w:ind w:left="567" w:firstLine="0"/>
      </w:pPr>
      <w:r>
        <w:lastRenderedPageBreak/>
        <w:fldChar w:fldCharType="begin"/>
      </w:r>
      <w:r>
        <w:instrText xml:space="preserve"> TAG: 7054006 </w:instrText>
      </w:r>
      <w:r>
        <w:fldChar w:fldCharType="end"/>
      </w:r>
      <w:bookmarkStart w:id="20" w:name="_Toc367440677"/>
      <w:bookmarkStart w:id="21" w:name="_Toc413503883"/>
      <w:bookmarkStart w:id="22" w:name="_Toc462128647"/>
      <w:bookmarkStart w:id="23" w:name="_Toc33007427"/>
      <w:bookmarkStart w:id="24" w:name="_Toc33007811"/>
      <w:bookmarkStart w:id="25" w:name="_Toc64885046"/>
      <w:r w:rsidRPr="00470433">
        <w:t>When to Test</w:t>
      </w:r>
      <w:bookmarkEnd w:id="20"/>
      <w:bookmarkEnd w:id="21"/>
      <w:bookmarkEnd w:id="22"/>
      <w:bookmarkEnd w:id="23"/>
      <w:bookmarkEnd w:id="24"/>
      <w:bookmarkEnd w:id="25"/>
    </w:p>
    <w:p w14:paraId="117DC33D" w14:textId="35E7F3D0" w:rsidR="00E32412" w:rsidRPr="00470433" w:rsidRDefault="00E32412" w:rsidP="00E1453A">
      <w:pPr>
        <w:pStyle w:val="ListBullet"/>
        <w:numPr>
          <w:ilvl w:val="0"/>
          <w:numId w:val="15"/>
        </w:numPr>
        <w:tabs>
          <w:tab w:val="clear" w:pos="1440"/>
        </w:tabs>
        <w:ind w:left="1418" w:hanging="284"/>
        <w:rPr>
          <w:lang w:eastAsia="en-GB"/>
        </w:rPr>
      </w:pPr>
      <w:r w:rsidRPr="00470433">
        <w:rPr>
          <w:lang w:eastAsia="en-GB"/>
        </w:rPr>
        <w:t xml:space="preserve">The test </w:t>
      </w:r>
      <w:r w:rsidRPr="00470433">
        <w:rPr>
          <w:b/>
          <w:bCs/>
          <w:lang w:eastAsia="en-GB"/>
        </w:rPr>
        <w:t>must always</w:t>
      </w:r>
      <w:r w:rsidRPr="00470433">
        <w:rPr>
          <w:lang w:eastAsia="en-GB"/>
        </w:rPr>
        <w:t xml:space="preserve"> be carried out as part of the initial access procedure for underground jointing chambers, to be conducted during the standard entry precautions for gas</w:t>
      </w:r>
      <w:r>
        <w:rPr>
          <w:lang w:eastAsia="en-GB"/>
        </w:rPr>
        <w:t>.</w:t>
      </w:r>
      <w:r w:rsidRPr="00470433">
        <w:rPr>
          <w:lang w:eastAsia="en-GB"/>
        </w:rPr>
        <w:t xml:space="preserve"> </w:t>
      </w:r>
    </w:p>
    <w:p w14:paraId="20B7A92B" w14:textId="15B320CE" w:rsidR="00E32412" w:rsidRPr="00470433" w:rsidRDefault="00E32412" w:rsidP="00E1453A">
      <w:pPr>
        <w:pStyle w:val="ListBullet"/>
        <w:numPr>
          <w:ilvl w:val="0"/>
          <w:numId w:val="15"/>
        </w:numPr>
        <w:tabs>
          <w:tab w:val="clear" w:pos="1440"/>
          <w:tab w:val="num" w:pos="993"/>
          <w:tab w:val="left" w:pos="1418"/>
        </w:tabs>
        <w:ind w:left="1418" w:hanging="284"/>
        <w:rPr>
          <w:lang w:eastAsia="en-GB"/>
        </w:rPr>
      </w:pPr>
      <w:r w:rsidRPr="00470433">
        <w:rPr>
          <w:lang w:eastAsia="en-GB"/>
        </w:rPr>
        <w:t xml:space="preserve">A water test is required for </w:t>
      </w:r>
      <w:r w:rsidRPr="00470433">
        <w:rPr>
          <w:b/>
          <w:bCs/>
          <w:lang w:eastAsia="en-GB"/>
        </w:rPr>
        <w:t>every</w:t>
      </w:r>
      <w:r w:rsidRPr="00470433">
        <w:rPr>
          <w:lang w:eastAsia="en-GB"/>
        </w:rPr>
        <w:t xml:space="preserve"> chamber containing water that needs to be removed wholly or in part for operational or safety reasons, </w:t>
      </w:r>
      <w:r w:rsidRPr="00470433">
        <w:rPr>
          <w:i/>
          <w:iCs/>
          <w:lang w:eastAsia="en-GB"/>
        </w:rPr>
        <w:t xml:space="preserve">see </w:t>
      </w:r>
      <w:r>
        <w:rPr>
          <w:i/>
          <w:iCs/>
          <w:lang w:eastAsia="en-GB"/>
        </w:rPr>
        <w:t>(</w:t>
      </w:r>
      <w:r w:rsidR="00712460">
        <w:rPr>
          <w:i/>
          <w:iCs/>
          <w:lang w:eastAsia="en-GB"/>
        </w:rPr>
        <w:t xml:space="preserve">section </w:t>
      </w:r>
      <w:r>
        <w:rPr>
          <w:i/>
          <w:iCs/>
          <w:lang w:eastAsia="en-GB"/>
        </w:rPr>
        <w:t xml:space="preserve">7) </w:t>
      </w:r>
      <w:r w:rsidRPr="00470433">
        <w:rPr>
          <w:i/>
          <w:iCs/>
          <w:lang w:eastAsia="en-GB"/>
        </w:rPr>
        <w:t>pumping guide</w:t>
      </w:r>
      <w:r>
        <w:rPr>
          <w:i/>
          <w:iCs/>
          <w:lang w:eastAsia="en-GB"/>
        </w:rPr>
        <w:t xml:space="preserve"> below</w:t>
      </w:r>
      <w:r w:rsidRPr="00470433">
        <w:rPr>
          <w:lang w:eastAsia="en-GB"/>
        </w:rPr>
        <w:t>.</w:t>
      </w:r>
    </w:p>
    <w:p w14:paraId="40E19E54" w14:textId="77777777" w:rsidR="00E32412" w:rsidRPr="00470433" w:rsidRDefault="00E32412" w:rsidP="00122935">
      <w:pPr>
        <w:pStyle w:val="Note"/>
        <w:numPr>
          <w:ilvl w:val="0"/>
          <w:numId w:val="8"/>
        </w:numPr>
        <w:tabs>
          <w:tab w:val="left" w:pos="1418"/>
        </w:tabs>
        <w:ind w:left="1418" w:hanging="22"/>
        <w:rPr>
          <w:lang w:eastAsia="en-GB"/>
        </w:rPr>
      </w:pPr>
      <w:r w:rsidRPr="00470433">
        <w:rPr>
          <w:lang w:eastAsia="en-GB"/>
        </w:rPr>
        <w:t xml:space="preserve">Water present in a chamber that does not need to be removed for operational or safety reasons need not be tested. </w:t>
      </w:r>
    </w:p>
    <w:p w14:paraId="2A83CFD6" w14:textId="77777777" w:rsidR="00E32412" w:rsidRPr="00470433" w:rsidRDefault="00E32412" w:rsidP="00122935">
      <w:pPr>
        <w:pStyle w:val="Heading1"/>
        <w:tabs>
          <w:tab w:val="clear" w:pos="1440"/>
          <w:tab w:val="left" w:pos="1418"/>
        </w:tabs>
        <w:ind w:left="1418" w:hanging="851"/>
      </w:pPr>
      <w:r>
        <w:fldChar w:fldCharType="begin"/>
      </w:r>
      <w:r>
        <w:instrText xml:space="preserve"> TAG: 7054007 </w:instrText>
      </w:r>
      <w:r>
        <w:fldChar w:fldCharType="end"/>
      </w:r>
      <w:bookmarkStart w:id="26" w:name="_Toc367440678"/>
      <w:bookmarkStart w:id="27" w:name="_Toc413503884"/>
      <w:bookmarkStart w:id="28" w:name="_Toc462128648"/>
      <w:bookmarkStart w:id="29" w:name="_Toc33007428"/>
      <w:bookmarkStart w:id="30" w:name="_Toc33007812"/>
      <w:bookmarkStart w:id="31" w:name="_Toc64885047"/>
      <w:r w:rsidRPr="00470433">
        <w:t>How to Test</w:t>
      </w:r>
      <w:bookmarkEnd w:id="26"/>
      <w:bookmarkEnd w:id="27"/>
      <w:bookmarkEnd w:id="28"/>
      <w:bookmarkEnd w:id="29"/>
      <w:bookmarkEnd w:id="30"/>
      <w:bookmarkEnd w:id="31"/>
    </w:p>
    <w:p w14:paraId="1DC91DFC" w14:textId="1DA2CD49" w:rsidR="00E32412" w:rsidRPr="00470433" w:rsidRDefault="00E32412" w:rsidP="00E1453A">
      <w:pPr>
        <w:pStyle w:val="ListBullet"/>
        <w:numPr>
          <w:ilvl w:val="0"/>
          <w:numId w:val="15"/>
        </w:numPr>
        <w:tabs>
          <w:tab w:val="clear" w:pos="1440"/>
          <w:tab w:val="left" w:pos="1418"/>
        </w:tabs>
        <w:ind w:left="1418" w:hanging="284"/>
        <w:rPr>
          <w:lang w:eastAsia="en-GB"/>
        </w:rPr>
      </w:pPr>
      <w:r w:rsidRPr="00470433">
        <w:rPr>
          <w:lang w:eastAsia="en-GB"/>
        </w:rPr>
        <w:t>Using a</w:t>
      </w:r>
      <w:r>
        <w:rPr>
          <w:lang w:eastAsia="en-GB"/>
        </w:rPr>
        <w:t xml:space="preserve"> Mills Water Sampling Kit (S83-7602) or</w:t>
      </w:r>
      <w:r w:rsidR="00712460">
        <w:rPr>
          <w:lang w:eastAsia="en-GB"/>
        </w:rPr>
        <w:t xml:space="preserve"> a</w:t>
      </w:r>
      <w:r w:rsidRPr="00470433">
        <w:rPr>
          <w:lang w:eastAsia="en-GB"/>
        </w:rPr>
        <w:t xml:space="preserve"> </w:t>
      </w:r>
      <w:r>
        <w:rPr>
          <w:lang w:eastAsia="en-GB"/>
        </w:rPr>
        <w:t>C</w:t>
      </w:r>
      <w:r w:rsidRPr="00470433">
        <w:rPr>
          <w:lang w:eastAsia="en-GB"/>
        </w:rPr>
        <w:t xml:space="preserve">lean Water Test Cup </w:t>
      </w:r>
      <w:r w:rsidR="00286710">
        <w:rPr>
          <w:lang w:eastAsia="en-GB"/>
        </w:rPr>
        <w:t>(</w:t>
      </w:r>
      <w:r>
        <w:rPr>
          <w:lang w:eastAsia="en-GB"/>
        </w:rPr>
        <w:t xml:space="preserve">S83-1937 </w:t>
      </w:r>
      <w:r w:rsidR="00286710">
        <w:rPr>
          <w:lang w:eastAsia="en-GB"/>
        </w:rPr>
        <w:t>-</w:t>
      </w:r>
      <w:r>
        <w:rPr>
          <w:lang w:eastAsia="en-GB"/>
        </w:rPr>
        <w:t>ref</w:t>
      </w:r>
      <w:r w:rsidRPr="00470433">
        <w:rPr>
          <w:lang w:eastAsia="en-GB"/>
        </w:rPr>
        <w:t xml:space="preserve"> 075886) attached to a length of draw rope, carefully take a sample from the surface of the </w:t>
      </w:r>
      <w:proofErr w:type="gramStart"/>
      <w:r w:rsidRPr="00470433">
        <w:rPr>
          <w:lang w:eastAsia="en-GB"/>
        </w:rPr>
        <w:t>water</w:t>
      </w:r>
      <w:proofErr w:type="gramEnd"/>
      <w:r w:rsidRPr="00470433">
        <w:rPr>
          <w:lang w:eastAsia="en-GB"/>
        </w:rPr>
        <w:t xml:space="preserve"> and withdraw the cup from the chamber. </w:t>
      </w:r>
    </w:p>
    <w:p w14:paraId="47900CD6" w14:textId="77777777" w:rsidR="00E32412" w:rsidRPr="00470433" w:rsidRDefault="00E32412" w:rsidP="00E1453A">
      <w:pPr>
        <w:pStyle w:val="ListBullet"/>
        <w:numPr>
          <w:ilvl w:val="0"/>
          <w:numId w:val="15"/>
        </w:numPr>
        <w:tabs>
          <w:tab w:val="clear" w:pos="1440"/>
          <w:tab w:val="left" w:pos="1418"/>
        </w:tabs>
        <w:ind w:left="1418" w:hanging="283"/>
        <w:rPr>
          <w:lang w:eastAsia="en-GB"/>
        </w:rPr>
      </w:pPr>
      <w:r w:rsidRPr="00470433">
        <w:rPr>
          <w:lang w:eastAsia="en-GB"/>
        </w:rPr>
        <w:t xml:space="preserve">Visually examine the water in good light for the presence of: </w:t>
      </w:r>
    </w:p>
    <w:p w14:paraId="7C4941BC" w14:textId="77777777" w:rsidR="00E32412" w:rsidRPr="00A8768F" w:rsidRDefault="00E32412" w:rsidP="00122935">
      <w:pPr>
        <w:pStyle w:val="ListBullet2"/>
        <w:tabs>
          <w:tab w:val="left" w:pos="1418"/>
        </w:tabs>
        <w:ind w:left="2149" w:hanging="709"/>
        <w:rPr>
          <w:lang w:eastAsia="en-GB"/>
        </w:rPr>
      </w:pPr>
      <w:r w:rsidRPr="00A8768F">
        <w:rPr>
          <w:lang w:eastAsia="en-GB"/>
        </w:rPr>
        <w:t xml:space="preserve">unnatural discolouration </w:t>
      </w:r>
    </w:p>
    <w:p w14:paraId="216BBAE4" w14:textId="77777777" w:rsidR="00E32412" w:rsidRPr="00A8768F" w:rsidRDefault="00E32412" w:rsidP="00122935">
      <w:pPr>
        <w:pStyle w:val="ListBullet2"/>
        <w:tabs>
          <w:tab w:val="left" w:pos="1418"/>
        </w:tabs>
        <w:ind w:left="2149" w:hanging="709"/>
        <w:rPr>
          <w:lang w:eastAsia="en-GB"/>
        </w:rPr>
      </w:pPr>
      <w:r w:rsidRPr="00A8768F">
        <w:rPr>
          <w:lang w:eastAsia="en-GB"/>
        </w:rPr>
        <w:t xml:space="preserve">unusual distinctive or unpleasant smell </w:t>
      </w:r>
    </w:p>
    <w:p w14:paraId="3CED7E64" w14:textId="77777777" w:rsidR="00E32412" w:rsidRPr="00A8768F" w:rsidRDefault="00E32412" w:rsidP="00122935">
      <w:pPr>
        <w:pStyle w:val="ListBullet2"/>
        <w:tabs>
          <w:tab w:val="left" w:pos="1418"/>
        </w:tabs>
        <w:ind w:left="2149" w:hanging="709"/>
        <w:rPr>
          <w:lang w:eastAsia="en-GB"/>
        </w:rPr>
      </w:pPr>
      <w:r w:rsidRPr="00A8768F">
        <w:rPr>
          <w:lang w:eastAsia="en-GB"/>
        </w:rPr>
        <w:t>cloudy suspension or visible suspended solids</w:t>
      </w:r>
    </w:p>
    <w:p w14:paraId="7E1699B1" w14:textId="254A85A1" w:rsidR="00E32412" w:rsidRPr="00470433" w:rsidRDefault="00E32412" w:rsidP="00E1453A">
      <w:pPr>
        <w:pStyle w:val="ListBullet"/>
        <w:numPr>
          <w:ilvl w:val="0"/>
          <w:numId w:val="15"/>
        </w:numPr>
        <w:tabs>
          <w:tab w:val="clear" w:pos="1440"/>
          <w:tab w:val="left" w:pos="1418"/>
        </w:tabs>
        <w:rPr>
          <w:lang w:eastAsia="en-GB"/>
        </w:rPr>
      </w:pPr>
      <w:r w:rsidRPr="00470433">
        <w:rPr>
          <w:lang w:eastAsia="en-GB"/>
        </w:rPr>
        <w:t xml:space="preserve"> If any of the above characteristics are observed, the water is deemed to be polluted. Follow the section </w:t>
      </w:r>
      <w:r w:rsidRPr="00470433">
        <w:rPr>
          <w:i/>
          <w:iCs/>
          <w:lang w:eastAsia="en-GB"/>
        </w:rPr>
        <w:t>''What to do if polluted water is found''</w:t>
      </w:r>
      <w:r w:rsidRPr="00470433">
        <w:rPr>
          <w:lang w:eastAsia="en-GB"/>
        </w:rPr>
        <w:t xml:space="preserve">. </w:t>
      </w:r>
    </w:p>
    <w:p w14:paraId="44131390" w14:textId="08C82D8B" w:rsidR="00E32412" w:rsidRPr="00470433" w:rsidRDefault="00E32412" w:rsidP="00E1453A">
      <w:pPr>
        <w:pStyle w:val="ListBullet"/>
        <w:numPr>
          <w:ilvl w:val="0"/>
          <w:numId w:val="15"/>
        </w:numPr>
        <w:tabs>
          <w:tab w:val="clear" w:pos="1440"/>
          <w:tab w:val="left" w:pos="1418"/>
        </w:tabs>
        <w:rPr>
          <w:lang w:eastAsia="en-GB"/>
        </w:rPr>
      </w:pPr>
      <w:r w:rsidRPr="00470433">
        <w:rPr>
          <w:lang w:eastAsia="en-GB"/>
        </w:rPr>
        <w:t>If the water is observed to be unpolluted</w:t>
      </w:r>
      <w:r w:rsidR="00712460">
        <w:rPr>
          <w:lang w:eastAsia="en-GB"/>
        </w:rPr>
        <w:t xml:space="preserve">, </w:t>
      </w:r>
      <w:r w:rsidRPr="00470433">
        <w:rPr>
          <w:lang w:eastAsia="en-GB"/>
        </w:rPr>
        <w:t xml:space="preserve">pumping out may proceed in accordance with </w:t>
      </w:r>
      <w:r w:rsidRPr="00470433">
        <w:rPr>
          <w:i/>
          <w:iCs/>
          <w:lang w:eastAsia="en-GB"/>
        </w:rPr>
        <w:t>pumping guide'</w:t>
      </w:r>
      <w:r w:rsidRPr="00470433">
        <w:rPr>
          <w:lang w:eastAsia="en-GB"/>
        </w:rPr>
        <w:t>'</w:t>
      </w:r>
      <w:r w:rsidR="00712460">
        <w:rPr>
          <w:lang w:eastAsia="en-GB"/>
        </w:rPr>
        <w:t xml:space="preserve"> (see section 7)</w:t>
      </w:r>
      <w:r w:rsidRPr="00470433">
        <w:rPr>
          <w:lang w:eastAsia="en-GB"/>
        </w:rPr>
        <w:t>.</w:t>
      </w:r>
    </w:p>
    <w:p w14:paraId="2AE24352" w14:textId="3C423CC4" w:rsidR="00E32412" w:rsidRPr="00470433" w:rsidRDefault="00E32412" w:rsidP="00122935">
      <w:pPr>
        <w:pStyle w:val="BodyText"/>
        <w:tabs>
          <w:tab w:val="left" w:pos="1418"/>
        </w:tabs>
        <w:ind w:left="1418"/>
        <w:rPr>
          <w:lang w:eastAsia="en-GB"/>
        </w:rPr>
      </w:pPr>
      <w:r w:rsidRPr="00470433">
        <w:rPr>
          <w:lang w:eastAsia="en-GB"/>
        </w:rPr>
        <w:t>Return the sample to the water in the chamber. Clean the Water Test Cup</w:t>
      </w:r>
      <w:r w:rsidR="00286710">
        <w:rPr>
          <w:lang w:eastAsia="en-GB"/>
        </w:rPr>
        <w:t xml:space="preserve"> or Jar</w:t>
      </w:r>
      <w:r w:rsidRPr="00470433">
        <w:rPr>
          <w:lang w:eastAsia="en-GB"/>
        </w:rPr>
        <w:t xml:space="preserve"> with synthetic rag or </w:t>
      </w:r>
      <w:r w:rsidR="00286710">
        <w:rPr>
          <w:lang w:eastAsia="en-GB"/>
        </w:rPr>
        <w:t xml:space="preserve">a </w:t>
      </w:r>
      <w:r w:rsidRPr="00470433">
        <w:rPr>
          <w:lang w:eastAsia="en-GB"/>
        </w:rPr>
        <w:t>suitable alternative.   </w:t>
      </w:r>
    </w:p>
    <w:p w14:paraId="453D699F" w14:textId="77777777" w:rsidR="00E32412" w:rsidRPr="00470433" w:rsidRDefault="00E32412" w:rsidP="00122935">
      <w:pPr>
        <w:pStyle w:val="Heading1"/>
        <w:tabs>
          <w:tab w:val="clear" w:pos="1440"/>
          <w:tab w:val="num" w:pos="1418"/>
        </w:tabs>
        <w:ind w:left="1985"/>
      </w:pPr>
      <w:r>
        <w:fldChar w:fldCharType="begin"/>
      </w:r>
      <w:r>
        <w:instrText xml:space="preserve"> TAG: 7054008 </w:instrText>
      </w:r>
      <w:r>
        <w:fldChar w:fldCharType="end"/>
      </w:r>
      <w:bookmarkStart w:id="32" w:name="_Toc367440679"/>
      <w:bookmarkStart w:id="33" w:name="_Toc413503885"/>
      <w:bookmarkStart w:id="34" w:name="_Toc462128649"/>
      <w:bookmarkStart w:id="35" w:name="_Toc33007429"/>
      <w:bookmarkStart w:id="36" w:name="_Toc33007813"/>
      <w:bookmarkStart w:id="37" w:name="_Toc64885048"/>
      <w:r w:rsidRPr="00470433">
        <w:t>What to do if polluted water is found</w:t>
      </w:r>
      <w:bookmarkEnd w:id="32"/>
      <w:bookmarkEnd w:id="33"/>
      <w:bookmarkEnd w:id="34"/>
      <w:bookmarkEnd w:id="35"/>
      <w:bookmarkEnd w:id="36"/>
      <w:bookmarkEnd w:id="37"/>
    </w:p>
    <w:p w14:paraId="6009C184" w14:textId="77777777" w:rsidR="00E32412" w:rsidRPr="00470433" w:rsidRDefault="00E32412" w:rsidP="00E1453A">
      <w:pPr>
        <w:pStyle w:val="ListBullet"/>
        <w:numPr>
          <w:ilvl w:val="0"/>
          <w:numId w:val="15"/>
        </w:numPr>
        <w:rPr>
          <w:lang w:eastAsia="en-GB"/>
        </w:rPr>
      </w:pPr>
      <w:r w:rsidRPr="00470433">
        <w:rPr>
          <w:lang w:eastAsia="en-GB"/>
        </w:rPr>
        <w:t xml:space="preserve">Do not perform any work in the chamber or work </w:t>
      </w:r>
      <w:proofErr w:type="gramStart"/>
      <w:r w:rsidRPr="00470433">
        <w:rPr>
          <w:lang w:eastAsia="en-GB"/>
        </w:rPr>
        <w:t>space</w:t>
      </w:r>
      <w:proofErr w:type="gramEnd"/>
      <w:r w:rsidRPr="00470433">
        <w:rPr>
          <w:lang w:eastAsia="en-GB"/>
        </w:rPr>
        <w:t xml:space="preserve"> </w:t>
      </w:r>
    </w:p>
    <w:p w14:paraId="0EB8E646" w14:textId="483099E1" w:rsidR="00E32412" w:rsidRPr="00470433" w:rsidRDefault="00E32412" w:rsidP="00E1453A">
      <w:pPr>
        <w:pStyle w:val="ListBullet"/>
        <w:numPr>
          <w:ilvl w:val="0"/>
          <w:numId w:val="15"/>
        </w:numPr>
        <w:rPr>
          <w:lang w:eastAsia="en-GB"/>
        </w:rPr>
      </w:pPr>
      <w:r w:rsidRPr="00470433">
        <w:rPr>
          <w:lang w:eastAsia="en-GB"/>
        </w:rPr>
        <w:t>Replace the chamber cover</w:t>
      </w:r>
      <w:r w:rsidR="00286710">
        <w:rPr>
          <w:lang w:eastAsia="en-GB"/>
        </w:rPr>
        <w:t xml:space="preserve"> and contact your supervisor for further </w:t>
      </w:r>
      <w:proofErr w:type="gramStart"/>
      <w:r w:rsidR="00286710">
        <w:rPr>
          <w:lang w:eastAsia="en-GB"/>
        </w:rPr>
        <w:t>information</w:t>
      </w:r>
      <w:proofErr w:type="gramEnd"/>
    </w:p>
    <w:p w14:paraId="3D663DA2" w14:textId="77777777" w:rsidR="00E32412" w:rsidRPr="00470433" w:rsidRDefault="00E32412" w:rsidP="00122935">
      <w:pPr>
        <w:pStyle w:val="Heading1"/>
        <w:ind w:hanging="873"/>
      </w:pPr>
      <w:r>
        <w:fldChar w:fldCharType="begin"/>
      </w:r>
      <w:r>
        <w:instrText xml:space="preserve"> TAG: 7054009 </w:instrText>
      </w:r>
      <w:r>
        <w:fldChar w:fldCharType="end"/>
      </w:r>
      <w:bookmarkStart w:id="38" w:name="_Toc367440680"/>
      <w:bookmarkStart w:id="39" w:name="_Toc413503886"/>
      <w:bookmarkStart w:id="40" w:name="_Toc462128650"/>
      <w:bookmarkStart w:id="41" w:name="_Toc33007430"/>
      <w:bookmarkStart w:id="42" w:name="_Toc33007814"/>
      <w:bookmarkStart w:id="43" w:name="_Toc64885049"/>
      <w:r w:rsidRPr="00470433">
        <w:t>Pumping Guide</w:t>
      </w:r>
      <w:bookmarkEnd w:id="38"/>
      <w:bookmarkEnd w:id="39"/>
      <w:bookmarkEnd w:id="40"/>
      <w:bookmarkEnd w:id="41"/>
      <w:bookmarkEnd w:id="42"/>
      <w:bookmarkEnd w:id="43"/>
    </w:p>
    <w:p w14:paraId="5A0CAD11" w14:textId="41AE76E4" w:rsidR="00E32412" w:rsidRPr="00470433" w:rsidRDefault="00E32412" w:rsidP="00712460">
      <w:pPr>
        <w:pStyle w:val="ListBullet"/>
        <w:numPr>
          <w:ilvl w:val="0"/>
          <w:numId w:val="15"/>
        </w:numPr>
        <w:rPr>
          <w:lang w:eastAsia="en-GB"/>
        </w:rPr>
      </w:pPr>
      <w:r w:rsidRPr="00470433">
        <w:rPr>
          <w:lang w:eastAsia="en-GB"/>
        </w:rPr>
        <w:t xml:space="preserve">Dewatering </w:t>
      </w:r>
      <w:r w:rsidR="00286710">
        <w:rPr>
          <w:lang w:eastAsia="en-GB"/>
        </w:rPr>
        <w:t xml:space="preserve">or pumping </w:t>
      </w:r>
      <w:r w:rsidRPr="00470433">
        <w:rPr>
          <w:lang w:eastAsia="en-GB"/>
        </w:rPr>
        <w:t xml:space="preserve">should be undertaken carefully to minimise the disturbance of silt. </w:t>
      </w:r>
    </w:p>
    <w:p w14:paraId="335839B2" w14:textId="77777777" w:rsidR="00E32412" w:rsidRPr="00470433" w:rsidRDefault="00E32412" w:rsidP="00E1453A">
      <w:pPr>
        <w:pStyle w:val="ListBullet"/>
        <w:numPr>
          <w:ilvl w:val="0"/>
          <w:numId w:val="15"/>
        </w:numPr>
        <w:rPr>
          <w:lang w:eastAsia="en-GB"/>
        </w:rPr>
      </w:pPr>
      <w:r w:rsidRPr="00470433">
        <w:rPr>
          <w:lang w:eastAsia="en-GB"/>
        </w:rPr>
        <w:t xml:space="preserve">Do not pump water onto a footway, or into the main running surface of a carriageway. </w:t>
      </w:r>
    </w:p>
    <w:p w14:paraId="5AAA374E" w14:textId="77777777" w:rsidR="00E32412" w:rsidRPr="00470433" w:rsidRDefault="00E32412" w:rsidP="00E1453A">
      <w:pPr>
        <w:pStyle w:val="ListBullet"/>
        <w:numPr>
          <w:ilvl w:val="0"/>
          <w:numId w:val="15"/>
        </w:numPr>
        <w:rPr>
          <w:lang w:eastAsia="en-GB"/>
        </w:rPr>
      </w:pPr>
      <w:r w:rsidRPr="00470433">
        <w:rPr>
          <w:lang w:eastAsia="en-GB"/>
        </w:rPr>
        <w:t xml:space="preserve">Take care to position discharge hoses to avoid hazardous trips for pedestrians and other road users. </w:t>
      </w:r>
    </w:p>
    <w:p w14:paraId="4F189CC7" w14:textId="77777777" w:rsidR="00E32412" w:rsidRPr="00470433" w:rsidRDefault="00E32412" w:rsidP="00E1453A">
      <w:pPr>
        <w:pStyle w:val="ListBullet"/>
        <w:numPr>
          <w:ilvl w:val="0"/>
          <w:numId w:val="15"/>
        </w:numPr>
        <w:rPr>
          <w:lang w:eastAsia="en-GB"/>
        </w:rPr>
      </w:pPr>
      <w:r w:rsidRPr="00470433">
        <w:rPr>
          <w:lang w:eastAsia="en-GB"/>
        </w:rPr>
        <w:t xml:space="preserve">Take care to avoid any water freezing over to form icy patches in frosty weather. </w:t>
      </w:r>
    </w:p>
    <w:p w14:paraId="7E435847" w14:textId="7A3BAD0D" w:rsidR="00E32412" w:rsidRPr="00470433" w:rsidRDefault="00E1453A" w:rsidP="00E1453A">
      <w:pPr>
        <w:pStyle w:val="ListBullet"/>
        <w:numPr>
          <w:ilvl w:val="0"/>
          <w:numId w:val="15"/>
        </w:numPr>
        <w:rPr>
          <w:lang w:eastAsia="en-GB"/>
        </w:rPr>
      </w:pPr>
      <w:r>
        <w:rPr>
          <w:lang w:eastAsia="en-GB"/>
        </w:rPr>
        <w:t xml:space="preserve"> </w:t>
      </w:r>
      <w:r w:rsidR="00E32412" w:rsidRPr="00470433">
        <w:rPr>
          <w:lang w:eastAsia="en-GB"/>
        </w:rPr>
        <w:t xml:space="preserve">Run the discharge hose </w:t>
      </w:r>
      <w:r w:rsidR="00E32412" w:rsidRPr="00470433">
        <w:rPr>
          <w:b/>
          <w:bCs/>
          <w:lang w:eastAsia="en-GB"/>
        </w:rPr>
        <w:t>directly into</w:t>
      </w:r>
      <w:r w:rsidR="00E32412" w:rsidRPr="00470433">
        <w:rPr>
          <w:lang w:eastAsia="en-GB"/>
        </w:rPr>
        <w:t xml:space="preserve"> the nearest drain or ditch. Wherever possible, pumped discharges should be directed across grass covered ground to reduce any </w:t>
      </w:r>
      <w:r w:rsidR="00E32412" w:rsidRPr="00470433">
        <w:rPr>
          <w:lang w:eastAsia="en-GB"/>
        </w:rPr>
        <w:lastRenderedPageBreak/>
        <w:t xml:space="preserve">suspended solids load. Regular monitoring of the pump outflow must take place to ensure that the water being discharged remains clear and that silt is not being discharged. . </w:t>
      </w:r>
    </w:p>
    <w:p w14:paraId="789EA1C3" w14:textId="2DB1B25E" w:rsidR="00E32412" w:rsidRDefault="00E32412" w:rsidP="00E1453A">
      <w:pPr>
        <w:pStyle w:val="ListBullet"/>
        <w:numPr>
          <w:ilvl w:val="0"/>
          <w:numId w:val="15"/>
        </w:numPr>
        <w:rPr>
          <w:lang w:eastAsia="en-GB"/>
        </w:rPr>
      </w:pPr>
      <w:r w:rsidRPr="00470433">
        <w:rPr>
          <w:lang w:eastAsia="en-GB"/>
        </w:rPr>
        <w:t xml:space="preserve">Take care to avoid any water running into premises. </w:t>
      </w:r>
    </w:p>
    <w:p w14:paraId="15149C77" w14:textId="52C32C50" w:rsidR="00EC6E42" w:rsidRDefault="00EC6E42" w:rsidP="00EC6E42">
      <w:pPr>
        <w:pStyle w:val="ListBullet"/>
        <w:numPr>
          <w:ilvl w:val="0"/>
          <w:numId w:val="0"/>
        </w:numPr>
        <w:ind w:left="1495"/>
        <w:rPr>
          <w:lang w:eastAsia="en-GB"/>
        </w:rPr>
      </w:pPr>
    </w:p>
    <w:p w14:paraId="2487E3EA" w14:textId="77777777" w:rsidR="00EC6E42" w:rsidRPr="00470433" w:rsidRDefault="00EC6E42" w:rsidP="00EC6E42">
      <w:pPr>
        <w:pStyle w:val="ListBullet"/>
        <w:numPr>
          <w:ilvl w:val="0"/>
          <w:numId w:val="0"/>
        </w:numPr>
        <w:ind w:left="1495"/>
        <w:rPr>
          <w:lang w:eastAsia="en-GB"/>
        </w:rPr>
      </w:pPr>
    </w:p>
    <w:p w14:paraId="20497F24" w14:textId="77777777" w:rsidR="00E32412" w:rsidRDefault="00E32412" w:rsidP="00E32412">
      <w:pPr>
        <w:pStyle w:val="BodyText"/>
      </w:pPr>
    </w:p>
    <w:p w14:paraId="20B5679D" w14:textId="464DD512" w:rsidR="00E32412" w:rsidRDefault="00712460" w:rsidP="00712460">
      <w:pPr>
        <w:pStyle w:val="Heading2"/>
        <w:numPr>
          <w:ilvl w:val="0"/>
          <w:numId w:val="0"/>
        </w:numPr>
        <w:ind w:left="1418" w:hanging="851"/>
      </w:pPr>
      <w:r w:rsidRPr="00712460">
        <w:rPr>
          <w:sz w:val="48"/>
          <w:szCs w:val="36"/>
        </w:rPr>
        <w:t>8</w:t>
      </w:r>
      <w:r>
        <w:rPr>
          <w:sz w:val="48"/>
          <w:szCs w:val="36"/>
        </w:rPr>
        <w:t xml:space="preserve">     </w:t>
      </w:r>
      <w:r w:rsidR="00E32412" w:rsidRPr="00712460">
        <w:rPr>
          <w:i/>
          <w:iCs/>
          <w:sz w:val="48"/>
          <w:szCs w:val="36"/>
        </w:rPr>
        <w:fldChar w:fldCharType="begin"/>
      </w:r>
      <w:r w:rsidR="00E32412" w:rsidRPr="00712460">
        <w:rPr>
          <w:i/>
          <w:iCs/>
          <w:sz w:val="48"/>
          <w:szCs w:val="36"/>
        </w:rPr>
        <w:instrText xml:space="preserve"> TAG: 7054010 </w:instrText>
      </w:r>
      <w:r w:rsidR="00E32412" w:rsidRPr="00712460">
        <w:rPr>
          <w:i/>
          <w:iCs/>
          <w:sz w:val="48"/>
          <w:szCs w:val="36"/>
        </w:rPr>
        <w:fldChar w:fldCharType="end"/>
      </w:r>
      <w:bookmarkStart w:id="44" w:name="_Toc367440681"/>
      <w:bookmarkStart w:id="45" w:name="_Toc413503887"/>
      <w:bookmarkStart w:id="46" w:name="_Toc462128651"/>
      <w:bookmarkStart w:id="47" w:name="_Toc33007431"/>
      <w:bookmarkStart w:id="48" w:name="_Toc33007815"/>
      <w:bookmarkStart w:id="49" w:name="_Toc64885050"/>
      <w:r w:rsidR="00E32412" w:rsidRPr="00712460">
        <w:rPr>
          <w:i/>
          <w:iCs/>
          <w:sz w:val="48"/>
          <w:szCs w:val="36"/>
        </w:rPr>
        <w:t>Pumping Equipment</w:t>
      </w:r>
      <w:r w:rsidR="00E32412" w:rsidRPr="00712460">
        <w:rPr>
          <w:sz w:val="48"/>
          <w:szCs w:val="36"/>
        </w:rPr>
        <w:t xml:space="preserve"> </w:t>
      </w:r>
      <w:bookmarkEnd w:id="44"/>
      <w:bookmarkEnd w:id="45"/>
      <w:bookmarkEnd w:id="46"/>
      <w:bookmarkEnd w:id="47"/>
      <w:bookmarkEnd w:id="48"/>
      <w:bookmarkEnd w:id="49"/>
    </w:p>
    <w:p w14:paraId="583BC6EC" w14:textId="2EE3F1F6" w:rsidR="00F37DBE" w:rsidRPr="00A8768F" w:rsidRDefault="00F37DBE" w:rsidP="00F37DBE">
      <w:pPr>
        <w:pStyle w:val="BodyText"/>
        <w:rPr>
          <w:rFonts w:cs="Arial"/>
          <w:szCs w:val="22"/>
        </w:rPr>
      </w:pPr>
      <w:r w:rsidRPr="00A8768F">
        <w:rPr>
          <w:rFonts w:cs="Arial"/>
          <w:szCs w:val="22"/>
        </w:rPr>
        <w:t xml:space="preserve">Mills offer arrange of manual, petrol and electrical pumps as </w:t>
      </w:r>
      <w:proofErr w:type="gramStart"/>
      <w:r w:rsidRPr="00A8768F">
        <w:rPr>
          <w:rFonts w:cs="Arial"/>
          <w:szCs w:val="22"/>
        </w:rPr>
        <w:t>follows</w:t>
      </w:r>
      <w:proofErr w:type="gramEnd"/>
    </w:p>
    <w:p w14:paraId="79C64015" w14:textId="0BEE0716" w:rsidR="00F37DBE" w:rsidRDefault="00F37DBE" w:rsidP="00F37DBE">
      <w:pPr>
        <w:pStyle w:val="BodyText"/>
        <w:numPr>
          <w:ilvl w:val="0"/>
          <w:numId w:val="11"/>
        </w:numPr>
        <w:rPr>
          <w:rFonts w:cs="Arial"/>
          <w:szCs w:val="22"/>
        </w:rPr>
      </w:pPr>
      <w:r w:rsidRPr="00A8768F">
        <w:rPr>
          <w:rFonts w:cs="Arial"/>
          <w:szCs w:val="22"/>
        </w:rPr>
        <w:t>S83-0710 Pump Utility Bailer</w:t>
      </w:r>
      <w:r w:rsidR="00EC6E42">
        <w:rPr>
          <w:rFonts w:cs="Arial"/>
          <w:szCs w:val="22"/>
        </w:rPr>
        <w:t xml:space="preserve"> </w:t>
      </w:r>
      <w:r w:rsidRPr="00A8768F">
        <w:rPr>
          <w:rFonts w:cs="Arial"/>
          <w:szCs w:val="22"/>
        </w:rPr>
        <w:t xml:space="preserve">- </w:t>
      </w:r>
      <w:hyperlink r:id="rId10" w:history="1">
        <w:r w:rsidR="00EC6E42" w:rsidRPr="00952640">
          <w:rPr>
            <w:rStyle w:val="Hyperlink"/>
            <w:rFonts w:cs="Arial"/>
            <w:szCs w:val="22"/>
          </w:rPr>
          <w:t>https://www.millsltd.com/default/pump-utility-bailer.html</w:t>
        </w:r>
      </w:hyperlink>
    </w:p>
    <w:p w14:paraId="3FEBC5D2" w14:textId="4B580BE9" w:rsidR="00EC6E42" w:rsidRPr="00A8768F" w:rsidRDefault="00EC6E42" w:rsidP="00EC6E42">
      <w:pPr>
        <w:pStyle w:val="BodyText"/>
        <w:ind w:left="1800"/>
        <w:rPr>
          <w:rFonts w:cs="Arial"/>
          <w:szCs w:val="22"/>
        </w:rPr>
      </w:pPr>
    </w:p>
    <w:p w14:paraId="56C19B7A" w14:textId="0BCDC164" w:rsidR="00EC6E42" w:rsidRDefault="00EC6E42" w:rsidP="00122935">
      <w:pPr>
        <w:pStyle w:val="NormalWeb"/>
        <w:shd w:val="clear" w:color="auto" w:fill="FFFFFF"/>
        <w:ind w:left="1418"/>
        <w:rPr>
          <w:rFonts w:ascii="Arial" w:hAnsi="Arial" w:cs="Arial"/>
          <w:color w:val="000000"/>
          <w:sz w:val="22"/>
          <w:szCs w:val="22"/>
        </w:rPr>
      </w:pPr>
      <w:r>
        <w:rPr>
          <w:noProof/>
        </w:rPr>
        <w:drawing>
          <wp:anchor distT="0" distB="0" distL="114300" distR="114300" simplePos="0" relativeHeight="251660288" behindDoc="1" locked="0" layoutInCell="1" allowOverlap="1" wp14:anchorId="214FD041" wp14:editId="6F80C156">
            <wp:simplePos x="0" y="0"/>
            <wp:positionH relativeFrom="page">
              <wp:align>center</wp:align>
            </wp:positionH>
            <wp:positionV relativeFrom="paragraph">
              <wp:posOffset>131778</wp:posOffset>
            </wp:positionV>
            <wp:extent cx="2878455" cy="2878455"/>
            <wp:effectExtent l="0" t="0" r="0" b="0"/>
            <wp:wrapTight wrapText="bothSides">
              <wp:wrapPolygon edited="0">
                <wp:start x="0" y="0"/>
                <wp:lineTo x="0" y="21443"/>
                <wp:lineTo x="21443" y="21443"/>
                <wp:lineTo x="21443" y="0"/>
                <wp:lineTo x="0" y="0"/>
              </wp:wrapPolygon>
            </wp:wrapTight>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2878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2B1C7" w14:textId="77777777" w:rsidR="00EC6E42" w:rsidRDefault="00EC6E42" w:rsidP="00122935">
      <w:pPr>
        <w:pStyle w:val="NormalWeb"/>
        <w:shd w:val="clear" w:color="auto" w:fill="FFFFFF"/>
        <w:ind w:left="1418"/>
        <w:rPr>
          <w:rFonts w:ascii="Arial" w:hAnsi="Arial" w:cs="Arial"/>
          <w:color w:val="000000"/>
          <w:sz w:val="22"/>
          <w:szCs w:val="22"/>
        </w:rPr>
      </w:pPr>
    </w:p>
    <w:p w14:paraId="53751777" w14:textId="77777777" w:rsidR="00EC6E42" w:rsidRDefault="00EC6E42" w:rsidP="00122935">
      <w:pPr>
        <w:pStyle w:val="NormalWeb"/>
        <w:shd w:val="clear" w:color="auto" w:fill="FFFFFF"/>
        <w:ind w:left="1418"/>
        <w:rPr>
          <w:rFonts w:ascii="Arial" w:hAnsi="Arial" w:cs="Arial"/>
          <w:color w:val="000000"/>
          <w:sz w:val="22"/>
          <w:szCs w:val="22"/>
        </w:rPr>
      </w:pPr>
    </w:p>
    <w:p w14:paraId="26C852D0" w14:textId="77777777" w:rsidR="00EC6E42" w:rsidRDefault="00EC6E42" w:rsidP="00122935">
      <w:pPr>
        <w:pStyle w:val="NormalWeb"/>
        <w:shd w:val="clear" w:color="auto" w:fill="FFFFFF"/>
        <w:ind w:left="1418"/>
        <w:rPr>
          <w:rFonts w:ascii="Arial" w:hAnsi="Arial" w:cs="Arial"/>
          <w:color w:val="000000"/>
          <w:sz w:val="22"/>
          <w:szCs w:val="22"/>
        </w:rPr>
      </w:pPr>
    </w:p>
    <w:p w14:paraId="07F27C5F" w14:textId="1CC9B688" w:rsidR="00EC6E42" w:rsidRDefault="00EC6E42" w:rsidP="00122935">
      <w:pPr>
        <w:pStyle w:val="NormalWeb"/>
        <w:shd w:val="clear" w:color="auto" w:fill="FFFFFF"/>
        <w:ind w:left="1418"/>
        <w:rPr>
          <w:rFonts w:ascii="Arial" w:hAnsi="Arial" w:cs="Arial"/>
          <w:color w:val="000000"/>
          <w:sz w:val="22"/>
          <w:szCs w:val="22"/>
        </w:rPr>
      </w:pPr>
    </w:p>
    <w:p w14:paraId="39A17360" w14:textId="4E064370" w:rsidR="00EC6E42" w:rsidRDefault="00EC6E42" w:rsidP="00122935">
      <w:pPr>
        <w:pStyle w:val="NormalWeb"/>
        <w:shd w:val="clear" w:color="auto" w:fill="FFFFFF"/>
        <w:ind w:left="1418"/>
        <w:rPr>
          <w:rFonts w:ascii="Arial" w:hAnsi="Arial" w:cs="Arial"/>
          <w:color w:val="000000"/>
          <w:sz w:val="22"/>
          <w:szCs w:val="22"/>
        </w:rPr>
      </w:pPr>
    </w:p>
    <w:p w14:paraId="64E1DCC5" w14:textId="77777777" w:rsidR="00EC6E42" w:rsidRDefault="00EC6E42" w:rsidP="00122935">
      <w:pPr>
        <w:pStyle w:val="NormalWeb"/>
        <w:shd w:val="clear" w:color="auto" w:fill="FFFFFF"/>
        <w:ind w:left="1418"/>
        <w:rPr>
          <w:rFonts w:ascii="Arial" w:hAnsi="Arial" w:cs="Arial"/>
          <w:color w:val="000000"/>
          <w:sz w:val="22"/>
          <w:szCs w:val="22"/>
        </w:rPr>
      </w:pPr>
    </w:p>
    <w:p w14:paraId="5FE05DF9" w14:textId="77777777" w:rsidR="00EC6E42" w:rsidRDefault="00EC6E42" w:rsidP="00122935">
      <w:pPr>
        <w:pStyle w:val="NormalWeb"/>
        <w:shd w:val="clear" w:color="auto" w:fill="FFFFFF"/>
        <w:ind w:left="1418"/>
        <w:rPr>
          <w:rFonts w:ascii="Arial" w:hAnsi="Arial" w:cs="Arial"/>
          <w:color w:val="000000"/>
          <w:sz w:val="22"/>
          <w:szCs w:val="22"/>
        </w:rPr>
      </w:pPr>
    </w:p>
    <w:p w14:paraId="3F790419" w14:textId="77777777" w:rsidR="00EC6E42" w:rsidRDefault="00EC6E42" w:rsidP="00122935">
      <w:pPr>
        <w:pStyle w:val="NormalWeb"/>
        <w:shd w:val="clear" w:color="auto" w:fill="FFFFFF"/>
        <w:ind w:left="1418"/>
        <w:rPr>
          <w:rFonts w:ascii="Arial" w:hAnsi="Arial" w:cs="Arial"/>
          <w:color w:val="000000"/>
          <w:sz w:val="22"/>
          <w:szCs w:val="22"/>
        </w:rPr>
      </w:pPr>
    </w:p>
    <w:p w14:paraId="502FAA16" w14:textId="3D82014F" w:rsidR="00F37DBE" w:rsidRDefault="00F37DBE" w:rsidP="00122935">
      <w:pPr>
        <w:pStyle w:val="NormalWeb"/>
        <w:shd w:val="clear" w:color="auto" w:fill="FFFFFF"/>
        <w:ind w:left="1418"/>
        <w:rPr>
          <w:rFonts w:ascii="Arial" w:hAnsi="Arial" w:cs="Arial"/>
          <w:color w:val="000000"/>
          <w:sz w:val="22"/>
          <w:szCs w:val="22"/>
        </w:rPr>
      </w:pPr>
      <w:r w:rsidRPr="00A8768F">
        <w:rPr>
          <w:rFonts w:ascii="Arial" w:hAnsi="Arial" w:cs="Arial"/>
          <w:color w:val="000000"/>
          <w:sz w:val="22"/>
          <w:szCs w:val="22"/>
        </w:rPr>
        <w:t>For emptying spaces such as inspection chambers. The short inlet hose and longer discharge hose make this a useful and economical transfer pump. Also known as a bilge pump</w:t>
      </w:r>
    </w:p>
    <w:p w14:paraId="3DAE3C87" w14:textId="5584BDC8" w:rsidR="00EC6E42" w:rsidRDefault="00EC6E42" w:rsidP="00122935">
      <w:pPr>
        <w:pStyle w:val="NormalWeb"/>
        <w:shd w:val="clear" w:color="auto" w:fill="FFFFFF"/>
        <w:ind w:left="1418"/>
        <w:rPr>
          <w:rFonts w:ascii="Arial" w:hAnsi="Arial" w:cs="Arial"/>
          <w:color w:val="000000"/>
          <w:sz w:val="22"/>
          <w:szCs w:val="22"/>
        </w:rPr>
      </w:pPr>
    </w:p>
    <w:p w14:paraId="60719425" w14:textId="004D3E44" w:rsidR="00EC6E42" w:rsidRDefault="00EC6E42" w:rsidP="00122935">
      <w:pPr>
        <w:pStyle w:val="NormalWeb"/>
        <w:shd w:val="clear" w:color="auto" w:fill="FFFFFF"/>
        <w:ind w:left="1418"/>
        <w:rPr>
          <w:rFonts w:ascii="Arial" w:hAnsi="Arial" w:cs="Arial"/>
          <w:color w:val="000000"/>
          <w:sz w:val="22"/>
          <w:szCs w:val="22"/>
        </w:rPr>
      </w:pPr>
    </w:p>
    <w:p w14:paraId="2E5A5C9E" w14:textId="5B9FEFCA" w:rsidR="00EC6E42" w:rsidRDefault="00EC6E42" w:rsidP="00122935">
      <w:pPr>
        <w:pStyle w:val="NormalWeb"/>
        <w:shd w:val="clear" w:color="auto" w:fill="FFFFFF"/>
        <w:ind w:left="1418"/>
        <w:rPr>
          <w:rFonts w:ascii="Arial" w:hAnsi="Arial" w:cs="Arial"/>
          <w:color w:val="000000"/>
          <w:sz w:val="22"/>
          <w:szCs w:val="22"/>
        </w:rPr>
      </w:pPr>
    </w:p>
    <w:p w14:paraId="21BF112B" w14:textId="3A0270F8" w:rsidR="00EC6E42" w:rsidRDefault="00EC6E42" w:rsidP="00122935">
      <w:pPr>
        <w:pStyle w:val="NormalWeb"/>
        <w:shd w:val="clear" w:color="auto" w:fill="FFFFFF"/>
        <w:ind w:left="1418"/>
        <w:rPr>
          <w:rFonts w:ascii="Arial" w:hAnsi="Arial" w:cs="Arial"/>
          <w:color w:val="000000"/>
          <w:sz w:val="22"/>
          <w:szCs w:val="22"/>
        </w:rPr>
      </w:pPr>
    </w:p>
    <w:p w14:paraId="25BD01E7" w14:textId="3986004C" w:rsidR="00EC6E42" w:rsidRDefault="00EC6E42" w:rsidP="00122935">
      <w:pPr>
        <w:pStyle w:val="NormalWeb"/>
        <w:shd w:val="clear" w:color="auto" w:fill="FFFFFF"/>
        <w:ind w:left="1418"/>
        <w:rPr>
          <w:rFonts w:ascii="Arial" w:hAnsi="Arial" w:cs="Arial"/>
          <w:color w:val="000000"/>
          <w:sz w:val="22"/>
          <w:szCs w:val="22"/>
        </w:rPr>
      </w:pPr>
    </w:p>
    <w:p w14:paraId="64C6276B" w14:textId="77777777" w:rsidR="00EC6E42" w:rsidRDefault="00EC6E42" w:rsidP="00122935">
      <w:pPr>
        <w:pStyle w:val="NormalWeb"/>
        <w:shd w:val="clear" w:color="auto" w:fill="FFFFFF"/>
        <w:ind w:left="1418"/>
        <w:rPr>
          <w:rFonts w:ascii="Arial" w:hAnsi="Arial" w:cs="Arial"/>
          <w:color w:val="000000"/>
          <w:sz w:val="22"/>
          <w:szCs w:val="22"/>
        </w:rPr>
      </w:pPr>
    </w:p>
    <w:p w14:paraId="152C414B" w14:textId="15368878" w:rsidR="00F37DBE" w:rsidRDefault="00F37DBE" w:rsidP="00F37DBE">
      <w:pPr>
        <w:pStyle w:val="NormalWeb"/>
        <w:numPr>
          <w:ilvl w:val="0"/>
          <w:numId w:val="11"/>
        </w:numPr>
        <w:shd w:val="clear" w:color="auto" w:fill="FFFFFF"/>
        <w:rPr>
          <w:rFonts w:ascii="Arial" w:hAnsi="Arial" w:cs="Arial"/>
          <w:color w:val="000000"/>
          <w:sz w:val="22"/>
          <w:szCs w:val="22"/>
        </w:rPr>
      </w:pPr>
      <w:r w:rsidRPr="00A8768F">
        <w:rPr>
          <w:rFonts w:ascii="Arial" w:hAnsi="Arial" w:cs="Arial"/>
          <w:color w:val="000000"/>
          <w:sz w:val="22"/>
          <w:szCs w:val="22"/>
        </w:rPr>
        <w:lastRenderedPageBreak/>
        <w:t>S83-1612 Mills Submersible 3A</w:t>
      </w:r>
      <w:r w:rsidR="00EC6E42">
        <w:rPr>
          <w:rFonts w:ascii="Arial" w:hAnsi="Arial" w:cs="Arial"/>
          <w:color w:val="000000"/>
          <w:sz w:val="22"/>
          <w:szCs w:val="22"/>
        </w:rPr>
        <w:t xml:space="preserve"> </w:t>
      </w:r>
      <w:r w:rsidRPr="00A8768F">
        <w:rPr>
          <w:rFonts w:ascii="Arial" w:hAnsi="Arial" w:cs="Arial"/>
          <w:color w:val="000000"/>
          <w:sz w:val="22"/>
          <w:szCs w:val="22"/>
        </w:rPr>
        <w:t xml:space="preserve">- </w:t>
      </w:r>
      <w:hyperlink r:id="rId12" w:history="1">
        <w:r w:rsidR="00EC6E42" w:rsidRPr="00952640">
          <w:rPr>
            <w:rStyle w:val="Hyperlink"/>
            <w:rFonts w:ascii="Arial" w:hAnsi="Arial" w:cs="Arial"/>
            <w:sz w:val="22"/>
            <w:szCs w:val="22"/>
          </w:rPr>
          <w:t>https://www.millsltd.com/default/mills-pump-submersible-3a-110v-with-15m-lay-flat-hose.html</w:t>
        </w:r>
      </w:hyperlink>
      <w:r w:rsidR="00EC6E42">
        <w:rPr>
          <w:rFonts w:ascii="Arial" w:hAnsi="Arial" w:cs="Arial"/>
          <w:color w:val="000000"/>
          <w:sz w:val="22"/>
          <w:szCs w:val="22"/>
        </w:rPr>
        <w:t xml:space="preserve"> </w:t>
      </w:r>
    </w:p>
    <w:p w14:paraId="4BCD041E" w14:textId="25AAA99B" w:rsidR="00EC6E42" w:rsidRPr="00A8768F" w:rsidRDefault="00EC6E42" w:rsidP="00EC6E42">
      <w:pPr>
        <w:pStyle w:val="NormalWeb"/>
        <w:shd w:val="clear" w:color="auto" w:fill="FFFFFF"/>
        <w:rPr>
          <w:rFonts w:ascii="Arial" w:hAnsi="Arial" w:cs="Arial"/>
          <w:color w:val="000000"/>
          <w:sz w:val="22"/>
          <w:szCs w:val="22"/>
        </w:rPr>
      </w:pPr>
      <w:r>
        <w:rPr>
          <w:noProof/>
        </w:rPr>
        <w:drawing>
          <wp:anchor distT="0" distB="0" distL="114300" distR="114300" simplePos="0" relativeHeight="251661312" behindDoc="1" locked="0" layoutInCell="1" allowOverlap="1" wp14:anchorId="3AD2C157" wp14:editId="3B9A68C2">
            <wp:simplePos x="0" y="0"/>
            <wp:positionH relativeFrom="page">
              <wp:align>center</wp:align>
            </wp:positionH>
            <wp:positionV relativeFrom="paragraph">
              <wp:posOffset>7620</wp:posOffset>
            </wp:positionV>
            <wp:extent cx="3514725" cy="2435225"/>
            <wp:effectExtent l="0" t="0" r="9525" b="3175"/>
            <wp:wrapTight wrapText="bothSides">
              <wp:wrapPolygon edited="0">
                <wp:start x="0" y="0"/>
                <wp:lineTo x="0" y="21459"/>
                <wp:lineTo x="21541" y="21459"/>
                <wp:lineTo x="21541" y="0"/>
                <wp:lineTo x="0" y="0"/>
              </wp:wrapPolygon>
            </wp:wrapTight>
            <wp:docPr id="3" name="Picture 3" descr="A picture containing appliance, vacu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ance, vacuum&#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665" b="15037"/>
                    <a:stretch/>
                  </pic:blipFill>
                  <pic:spPr bwMode="auto">
                    <a:xfrm>
                      <a:off x="0" y="0"/>
                      <a:ext cx="3514725" cy="2435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224EC" w14:textId="57244652" w:rsidR="00EC6E42" w:rsidRDefault="00EC6E42" w:rsidP="00423D96">
      <w:pPr>
        <w:pStyle w:val="NormalWeb"/>
        <w:shd w:val="clear" w:color="auto" w:fill="FFFFFF"/>
        <w:ind w:left="1418"/>
        <w:rPr>
          <w:rFonts w:ascii="Arial" w:hAnsi="Arial" w:cs="Arial"/>
          <w:color w:val="000000"/>
          <w:sz w:val="22"/>
          <w:szCs w:val="22"/>
        </w:rPr>
      </w:pPr>
    </w:p>
    <w:p w14:paraId="0F3424AE" w14:textId="20D4EE52" w:rsidR="00EC6E42" w:rsidRDefault="00EC6E42" w:rsidP="00423D96">
      <w:pPr>
        <w:pStyle w:val="NormalWeb"/>
        <w:shd w:val="clear" w:color="auto" w:fill="FFFFFF"/>
        <w:ind w:left="1418"/>
        <w:rPr>
          <w:rFonts w:ascii="Arial" w:hAnsi="Arial" w:cs="Arial"/>
          <w:color w:val="000000"/>
          <w:sz w:val="22"/>
          <w:szCs w:val="22"/>
        </w:rPr>
      </w:pPr>
    </w:p>
    <w:p w14:paraId="2986F5D9" w14:textId="77777777" w:rsidR="00EC6E42" w:rsidRDefault="00EC6E42" w:rsidP="00423D96">
      <w:pPr>
        <w:pStyle w:val="NormalWeb"/>
        <w:shd w:val="clear" w:color="auto" w:fill="FFFFFF"/>
        <w:ind w:left="1418"/>
        <w:rPr>
          <w:rFonts w:ascii="Arial" w:hAnsi="Arial" w:cs="Arial"/>
          <w:color w:val="000000"/>
          <w:sz w:val="22"/>
          <w:szCs w:val="22"/>
        </w:rPr>
      </w:pPr>
    </w:p>
    <w:p w14:paraId="3F619BAD" w14:textId="77777777" w:rsidR="00EC6E42" w:rsidRDefault="00EC6E42" w:rsidP="00423D96">
      <w:pPr>
        <w:pStyle w:val="NormalWeb"/>
        <w:shd w:val="clear" w:color="auto" w:fill="FFFFFF"/>
        <w:ind w:left="1418"/>
        <w:rPr>
          <w:rFonts w:ascii="Arial" w:hAnsi="Arial" w:cs="Arial"/>
          <w:color w:val="000000"/>
          <w:sz w:val="22"/>
          <w:szCs w:val="22"/>
        </w:rPr>
      </w:pPr>
    </w:p>
    <w:p w14:paraId="2E5A3926" w14:textId="77777777" w:rsidR="00EC6E42" w:rsidRDefault="00EC6E42" w:rsidP="00423D96">
      <w:pPr>
        <w:pStyle w:val="NormalWeb"/>
        <w:shd w:val="clear" w:color="auto" w:fill="FFFFFF"/>
        <w:ind w:left="1418"/>
        <w:rPr>
          <w:rFonts w:ascii="Arial" w:hAnsi="Arial" w:cs="Arial"/>
          <w:color w:val="000000"/>
          <w:sz w:val="22"/>
          <w:szCs w:val="22"/>
        </w:rPr>
      </w:pPr>
    </w:p>
    <w:p w14:paraId="396FCB9D" w14:textId="77777777" w:rsidR="00EC6E42" w:rsidRDefault="00EC6E42" w:rsidP="00423D96">
      <w:pPr>
        <w:pStyle w:val="NormalWeb"/>
        <w:shd w:val="clear" w:color="auto" w:fill="FFFFFF"/>
        <w:ind w:left="1418"/>
        <w:rPr>
          <w:rFonts w:ascii="Arial" w:hAnsi="Arial" w:cs="Arial"/>
          <w:color w:val="000000"/>
          <w:sz w:val="22"/>
          <w:szCs w:val="22"/>
        </w:rPr>
      </w:pPr>
    </w:p>
    <w:p w14:paraId="743966D2" w14:textId="77777777" w:rsidR="00EC6E42" w:rsidRDefault="00EC6E42" w:rsidP="00423D96">
      <w:pPr>
        <w:pStyle w:val="NormalWeb"/>
        <w:shd w:val="clear" w:color="auto" w:fill="FFFFFF"/>
        <w:ind w:left="1418"/>
        <w:rPr>
          <w:rFonts w:ascii="Arial" w:hAnsi="Arial" w:cs="Arial"/>
          <w:color w:val="000000"/>
          <w:sz w:val="22"/>
          <w:szCs w:val="22"/>
        </w:rPr>
      </w:pPr>
    </w:p>
    <w:p w14:paraId="0C16F466" w14:textId="77777777" w:rsidR="00EC6E42" w:rsidRPr="00A8768F" w:rsidRDefault="00EC6E42" w:rsidP="00EC6E42">
      <w:pPr>
        <w:pStyle w:val="NormalWeb"/>
        <w:shd w:val="clear" w:color="auto" w:fill="FFFFFF"/>
        <w:ind w:left="1418"/>
        <w:rPr>
          <w:rFonts w:ascii="Arial" w:hAnsi="Arial" w:cs="Arial"/>
          <w:color w:val="000000"/>
          <w:sz w:val="22"/>
          <w:szCs w:val="22"/>
        </w:rPr>
      </w:pPr>
      <w:r w:rsidRPr="00A8768F">
        <w:rPr>
          <w:rFonts w:ascii="Arial" w:hAnsi="Arial" w:cs="Arial"/>
          <w:color w:val="000000"/>
          <w:sz w:val="22"/>
          <w:szCs w:val="22"/>
        </w:rPr>
        <w:t xml:space="preserve">A submersible pump designed for pumping out clean water from telecommunication boxes, </w:t>
      </w:r>
      <w:proofErr w:type="gramStart"/>
      <w:r w:rsidRPr="00A8768F">
        <w:rPr>
          <w:rFonts w:ascii="Arial" w:hAnsi="Arial" w:cs="Arial"/>
          <w:color w:val="000000"/>
          <w:sz w:val="22"/>
          <w:szCs w:val="22"/>
        </w:rPr>
        <w:t>pits</w:t>
      </w:r>
      <w:proofErr w:type="gramEnd"/>
      <w:r w:rsidRPr="00A8768F">
        <w:rPr>
          <w:rFonts w:ascii="Arial" w:hAnsi="Arial" w:cs="Arial"/>
          <w:color w:val="000000"/>
          <w:sz w:val="22"/>
          <w:szCs w:val="22"/>
        </w:rPr>
        <w:t xml:space="preserve"> and chambers.</w:t>
      </w:r>
    </w:p>
    <w:p w14:paraId="67AAB49C" w14:textId="77777777" w:rsidR="00EC6E42" w:rsidRPr="00A8768F" w:rsidRDefault="00EC6E42" w:rsidP="00EC6E42">
      <w:pPr>
        <w:pStyle w:val="NormalWeb"/>
        <w:shd w:val="clear" w:color="auto" w:fill="FFFFFF"/>
        <w:ind w:left="1418"/>
        <w:rPr>
          <w:rFonts w:ascii="Arial" w:hAnsi="Arial" w:cs="Arial"/>
          <w:color w:val="000000"/>
          <w:sz w:val="22"/>
          <w:szCs w:val="22"/>
          <w:shd w:val="clear" w:color="auto" w:fill="FFFFFF"/>
        </w:rPr>
      </w:pPr>
      <w:r w:rsidRPr="00A8768F">
        <w:rPr>
          <w:rFonts w:ascii="Arial" w:hAnsi="Arial" w:cs="Arial"/>
          <w:color w:val="000000"/>
          <w:sz w:val="22"/>
          <w:szCs w:val="22"/>
        </w:rPr>
        <w:t xml:space="preserve">This 2” (50mm) </w:t>
      </w:r>
      <w:proofErr w:type="gramStart"/>
      <w:r w:rsidRPr="00A8768F">
        <w:rPr>
          <w:rFonts w:ascii="Arial" w:hAnsi="Arial" w:cs="Arial"/>
          <w:color w:val="000000"/>
          <w:sz w:val="22"/>
          <w:szCs w:val="22"/>
        </w:rPr>
        <w:t>110 volt</w:t>
      </w:r>
      <w:proofErr w:type="gramEnd"/>
      <w:r w:rsidRPr="00A8768F">
        <w:rPr>
          <w:rFonts w:ascii="Arial" w:hAnsi="Arial" w:cs="Arial"/>
          <w:color w:val="000000"/>
          <w:sz w:val="22"/>
          <w:szCs w:val="22"/>
        </w:rPr>
        <w:t xml:space="preserve"> 530w pump weighs just 13kg and can raise water from 11 metres.</w:t>
      </w:r>
      <w:r w:rsidRPr="00A8768F">
        <w:rPr>
          <w:rFonts w:ascii="Arial" w:hAnsi="Arial" w:cs="Arial"/>
          <w:color w:val="000000"/>
          <w:sz w:val="22"/>
          <w:szCs w:val="22"/>
          <w:shd w:val="clear" w:color="auto" w:fill="FFFFFF"/>
        </w:rPr>
        <w:t xml:space="preserve"> Supplied with 10m cable and 110v </w:t>
      </w:r>
      <w:proofErr w:type="gramStart"/>
      <w:r w:rsidRPr="00A8768F">
        <w:rPr>
          <w:rFonts w:ascii="Arial" w:hAnsi="Arial" w:cs="Arial"/>
          <w:color w:val="000000"/>
          <w:sz w:val="22"/>
          <w:szCs w:val="22"/>
          <w:shd w:val="clear" w:color="auto" w:fill="FFFFFF"/>
        </w:rPr>
        <w:t>16 amp</w:t>
      </w:r>
      <w:proofErr w:type="gramEnd"/>
      <w:r w:rsidRPr="00A8768F">
        <w:rPr>
          <w:rFonts w:ascii="Arial" w:hAnsi="Arial" w:cs="Arial"/>
          <w:color w:val="000000"/>
          <w:sz w:val="22"/>
          <w:szCs w:val="22"/>
          <w:shd w:val="clear" w:color="auto" w:fill="FFFFFF"/>
        </w:rPr>
        <w:t xml:space="preserve"> plug</w:t>
      </w:r>
    </w:p>
    <w:p w14:paraId="1ADFB06C" w14:textId="7592B793" w:rsidR="00EC6E42" w:rsidRPr="00EC6E42" w:rsidRDefault="008631DF" w:rsidP="00EC6E42">
      <w:pPr>
        <w:pStyle w:val="NormalWeb"/>
        <w:numPr>
          <w:ilvl w:val="0"/>
          <w:numId w:val="11"/>
        </w:numPr>
        <w:shd w:val="clear" w:color="auto" w:fill="FFFFFF"/>
        <w:ind w:hanging="382"/>
        <w:rPr>
          <w:rFonts w:ascii="Arial" w:hAnsi="Arial" w:cs="Arial"/>
          <w:color w:val="000000"/>
          <w:sz w:val="22"/>
          <w:szCs w:val="22"/>
        </w:rPr>
      </w:pPr>
      <w:r>
        <w:rPr>
          <w:noProof/>
        </w:rPr>
        <w:drawing>
          <wp:anchor distT="0" distB="0" distL="114300" distR="114300" simplePos="0" relativeHeight="251662336" behindDoc="0" locked="0" layoutInCell="1" allowOverlap="1" wp14:anchorId="4F2B1270" wp14:editId="36B26047">
            <wp:simplePos x="0" y="0"/>
            <wp:positionH relativeFrom="page">
              <wp:align>center</wp:align>
            </wp:positionH>
            <wp:positionV relativeFrom="paragraph">
              <wp:posOffset>330653</wp:posOffset>
            </wp:positionV>
            <wp:extent cx="3007995" cy="2489200"/>
            <wp:effectExtent l="0" t="0" r="1905" b="6350"/>
            <wp:wrapSquare wrapText="bothSides"/>
            <wp:docPr id="4" name="Picture 4" descr="A close-up of a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machine&#10;&#10;Description automatically generated with medium confidenc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724" b="9497"/>
                    <a:stretch/>
                  </pic:blipFill>
                  <pic:spPr bwMode="auto">
                    <a:xfrm>
                      <a:off x="0" y="0"/>
                      <a:ext cx="3007995" cy="248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6E42" w:rsidRPr="00A8768F">
        <w:rPr>
          <w:rFonts w:ascii="Arial" w:hAnsi="Arial" w:cs="Arial"/>
          <w:color w:val="000000"/>
          <w:sz w:val="22"/>
          <w:szCs w:val="22"/>
          <w:shd w:val="clear" w:color="auto" w:fill="FFFFFF"/>
        </w:rPr>
        <w:t xml:space="preserve">S83-3249 Pump Portable 2”- </w:t>
      </w:r>
      <w:hyperlink r:id="rId15" w:history="1">
        <w:r w:rsidR="00EC6E42" w:rsidRPr="00952640">
          <w:rPr>
            <w:rStyle w:val="Hyperlink"/>
            <w:rFonts w:ascii="Arial" w:hAnsi="Arial" w:cs="Arial"/>
            <w:sz w:val="22"/>
            <w:szCs w:val="22"/>
            <w:shd w:val="clear" w:color="auto" w:fill="FFFFFF"/>
          </w:rPr>
          <w:t>https://www.millsltd.com/default/pump-portable-2-inch.html</w:t>
        </w:r>
      </w:hyperlink>
    </w:p>
    <w:p w14:paraId="50221DE8" w14:textId="3B1D7EB5" w:rsidR="00EC6E42" w:rsidRDefault="00EC6E42" w:rsidP="00EC6E42">
      <w:pPr>
        <w:pStyle w:val="NormalWeb"/>
        <w:shd w:val="clear" w:color="auto" w:fill="FFFFFF"/>
        <w:rPr>
          <w:rFonts w:ascii="Arial" w:hAnsi="Arial" w:cs="Arial"/>
          <w:color w:val="000000"/>
          <w:sz w:val="22"/>
          <w:szCs w:val="22"/>
          <w:shd w:val="clear" w:color="auto" w:fill="FFFFFF"/>
        </w:rPr>
      </w:pPr>
    </w:p>
    <w:p w14:paraId="2427118D" w14:textId="77777777" w:rsidR="00EC6E42" w:rsidRPr="00A8768F" w:rsidRDefault="00EC6E42" w:rsidP="00EC6E42">
      <w:pPr>
        <w:pStyle w:val="NormalWeb"/>
        <w:shd w:val="clear" w:color="auto" w:fill="FFFFFF"/>
        <w:rPr>
          <w:rFonts w:ascii="Arial" w:hAnsi="Arial" w:cs="Arial"/>
          <w:color w:val="000000"/>
          <w:sz w:val="22"/>
          <w:szCs w:val="22"/>
        </w:rPr>
      </w:pPr>
    </w:p>
    <w:p w14:paraId="1129CFD6" w14:textId="77777777" w:rsidR="00EC6E42" w:rsidRDefault="00EC6E42" w:rsidP="00423D96">
      <w:pPr>
        <w:pStyle w:val="NormalWeb"/>
        <w:shd w:val="clear" w:color="auto" w:fill="FFFFFF"/>
        <w:ind w:left="1418"/>
        <w:rPr>
          <w:rFonts w:ascii="Arial" w:hAnsi="Arial" w:cs="Arial"/>
          <w:color w:val="000000"/>
          <w:sz w:val="22"/>
          <w:szCs w:val="22"/>
        </w:rPr>
      </w:pPr>
    </w:p>
    <w:p w14:paraId="3488811B" w14:textId="77777777" w:rsidR="00EC6E42" w:rsidRDefault="00EC6E42" w:rsidP="00423D96">
      <w:pPr>
        <w:pStyle w:val="NormalWeb"/>
        <w:shd w:val="clear" w:color="auto" w:fill="FFFFFF"/>
        <w:ind w:left="1418"/>
        <w:rPr>
          <w:rFonts w:ascii="Arial" w:hAnsi="Arial" w:cs="Arial"/>
          <w:color w:val="000000"/>
          <w:sz w:val="22"/>
          <w:szCs w:val="22"/>
        </w:rPr>
      </w:pPr>
    </w:p>
    <w:p w14:paraId="3788EDCA" w14:textId="77777777" w:rsidR="00EC6E42" w:rsidRDefault="00EC6E42" w:rsidP="00423D96">
      <w:pPr>
        <w:pStyle w:val="NormalWeb"/>
        <w:shd w:val="clear" w:color="auto" w:fill="FFFFFF"/>
        <w:ind w:left="1418"/>
        <w:rPr>
          <w:rFonts w:ascii="Arial" w:hAnsi="Arial" w:cs="Arial"/>
          <w:color w:val="000000"/>
          <w:sz w:val="22"/>
          <w:szCs w:val="22"/>
        </w:rPr>
      </w:pPr>
    </w:p>
    <w:p w14:paraId="61E95600" w14:textId="77777777" w:rsidR="00EC6E42" w:rsidRDefault="00EC6E42" w:rsidP="00423D96">
      <w:pPr>
        <w:pStyle w:val="NormalWeb"/>
        <w:shd w:val="clear" w:color="auto" w:fill="FFFFFF"/>
        <w:ind w:left="1418"/>
        <w:rPr>
          <w:rFonts w:ascii="Arial" w:hAnsi="Arial" w:cs="Arial"/>
          <w:color w:val="000000"/>
          <w:sz w:val="22"/>
          <w:szCs w:val="22"/>
        </w:rPr>
      </w:pPr>
    </w:p>
    <w:p w14:paraId="2B0767FF" w14:textId="77777777" w:rsidR="00EC6E42" w:rsidRDefault="00EC6E42" w:rsidP="00423D96">
      <w:pPr>
        <w:pStyle w:val="NormalWeb"/>
        <w:shd w:val="clear" w:color="auto" w:fill="FFFFFF"/>
        <w:ind w:left="1418"/>
        <w:rPr>
          <w:rFonts w:ascii="Arial" w:hAnsi="Arial" w:cs="Arial"/>
          <w:color w:val="000000"/>
          <w:sz w:val="22"/>
          <w:szCs w:val="22"/>
        </w:rPr>
      </w:pPr>
    </w:p>
    <w:p w14:paraId="6297D678" w14:textId="77777777" w:rsidR="008631DF" w:rsidRPr="008631DF" w:rsidRDefault="008631DF" w:rsidP="008631DF">
      <w:pPr>
        <w:pStyle w:val="NormalWeb"/>
        <w:shd w:val="clear" w:color="auto" w:fill="FFFFFF"/>
        <w:ind w:left="1418"/>
        <w:rPr>
          <w:rFonts w:ascii="Arial" w:hAnsi="Arial" w:cs="Arial"/>
          <w:color w:val="000000"/>
          <w:sz w:val="22"/>
          <w:szCs w:val="22"/>
        </w:rPr>
      </w:pPr>
      <w:r w:rsidRPr="008631DF">
        <w:rPr>
          <w:rFonts w:ascii="Arial" w:hAnsi="Arial" w:cs="Arial"/>
          <w:color w:val="000000"/>
          <w:sz w:val="22"/>
          <w:szCs w:val="22"/>
        </w:rPr>
        <w:t>Ideal for clean and black water applications. 2" inlet and outlets. 620 litres per minute maximum and 30 metres head maximum.</w:t>
      </w:r>
    </w:p>
    <w:p w14:paraId="760B95E7" w14:textId="77777777" w:rsidR="008631DF" w:rsidRPr="008631DF" w:rsidRDefault="008631DF" w:rsidP="008631DF">
      <w:pPr>
        <w:pStyle w:val="NormalWeb"/>
        <w:shd w:val="clear" w:color="auto" w:fill="FFFFFF"/>
        <w:ind w:left="1418"/>
        <w:rPr>
          <w:rFonts w:ascii="Arial" w:hAnsi="Arial" w:cs="Arial"/>
          <w:color w:val="000000"/>
          <w:sz w:val="22"/>
          <w:szCs w:val="22"/>
        </w:rPr>
      </w:pPr>
      <w:r w:rsidRPr="008631DF">
        <w:rPr>
          <w:rFonts w:ascii="Arial" w:hAnsi="Arial" w:cs="Arial"/>
          <w:color w:val="000000"/>
          <w:sz w:val="22"/>
          <w:szCs w:val="22"/>
        </w:rPr>
        <w:t>Powered by a strong and durable Honda engine, the lightweight aluminium die-cast pump delivers a high volume of water.</w:t>
      </w:r>
    </w:p>
    <w:p w14:paraId="3582B6BB" w14:textId="77777777" w:rsidR="008631DF" w:rsidRPr="008631DF" w:rsidRDefault="008631DF" w:rsidP="008631DF">
      <w:pPr>
        <w:pStyle w:val="NormalWeb"/>
        <w:shd w:val="clear" w:color="auto" w:fill="FFFFFF"/>
        <w:ind w:left="1418"/>
        <w:rPr>
          <w:rFonts w:ascii="Arial" w:hAnsi="Arial" w:cs="Arial"/>
          <w:color w:val="000000"/>
          <w:sz w:val="22"/>
          <w:szCs w:val="22"/>
        </w:rPr>
      </w:pPr>
      <w:r w:rsidRPr="008631DF">
        <w:rPr>
          <w:rFonts w:ascii="Arial" w:hAnsi="Arial" w:cs="Arial"/>
          <w:color w:val="000000"/>
          <w:sz w:val="22"/>
          <w:szCs w:val="22"/>
        </w:rPr>
        <w:t xml:space="preserve">The highly effective mechanical seal with special carbon ceramics </w:t>
      </w:r>
      <w:proofErr w:type="gramStart"/>
      <w:r w:rsidRPr="008631DF">
        <w:rPr>
          <w:rFonts w:ascii="Arial" w:hAnsi="Arial" w:cs="Arial"/>
          <w:color w:val="000000"/>
          <w:sz w:val="22"/>
          <w:szCs w:val="22"/>
        </w:rPr>
        <w:t>provide</w:t>
      </w:r>
      <w:proofErr w:type="gramEnd"/>
      <w:r w:rsidRPr="008631DF">
        <w:rPr>
          <w:rFonts w:ascii="Arial" w:hAnsi="Arial" w:cs="Arial"/>
          <w:color w:val="000000"/>
          <w:sz w:val="22"/>
          <w:szCs w:val="22"/>
        </w:rPr>
        <w:t xml:space="preserve"> extreme durability.</w:t>
      </w:r>
    </w:p>
    <w:p w14:paraId="7912AEE6" w14:textId="7638C276" w:rsidR="00F37DBE" w:rsidRPr="00271258" w:rsidRDefault="008631DF" w:rsidP="00271258">
      <w:pPr>
        <w:pStyle w:val="NormalWeb"/>
        <w:shd w:val="clear" w:color="auto" w:fill="FFFFFF"/>
        <w:ind w:left="1418"/>
        <w:rPr>
          <w:rFonts w:ascii="Barlow" w:hAnsi="Barlow"/>
          <w:color w:val="000000"/>
        </w:rPr>
      </w:pPr>
      <w:r w:rsidRPr="008631DF">
        <w:rPr>
          <w:rFonts w:ascii="Arial" w:hAnsi="Arial" w:cs="Arial"/>
          <w:color w:val="000000"/>
          <w:sz w:val="22"/>
          <w:szCs w:val="22"/>
        </w:rPr>
        <w:t>The unit is protected by a sturdy steel rollover pipe frame</w:t>
      </w:r>
      <w:r>
        <w:rPr>
          <w:rFonts w:ascii="Arial" w:hAnsi="Arial" w:cs="Arial"/>
          <w:color w:val="000000"/>
          <w:sz w:val="22"/>
          <w:szCs w:val="22"/>
        </w:rPr>
        <w:t>.</w:t>
      </w:r>
    </w:p>
    <w:sectPr w:rsidR="00F37DBE" w:rsidRPr="00271258" w:rsidSect="00ED38C9">
      <w:pgSz w:w="11906" w:h="16838"/>
      <w:pgMar w:top="1440"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99EB" w14:textId="77777777" w:rsidR="00D93CFC" w:rsidRDefault="00D93CFC" w:rsidP="00E32412">
      <w:pPr>
        <w:spacing w:after="0" w:line="240" w:lineRule="auto"/>
      </w:pPr>
      <w:r>
        <w:separator/>
      </w:r>
    </w:p>
  </w:endnote>
  <w:endnote w:type="continuationSeparator" w:id="0">
    <w:p w14:paraId="7006E13F" w14:textId="77777777" w:rsidR="00D93CFC" w:rsidRDefault="00D93CFC" w:rsidP="00E3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366D" w14:textId="14435A5E" w:rsidR="005E3ACE" w:rsidRDefault="00A8768F">
    <w:pPr>
      <w:pStyle w:val="Footer"/>
    </w:pPr>
    <w:r>
      <w:tab/>
    </w:r>
  </w:p>
  <w:p w14:paraId="6B62C917" w14:textId="76EE910D" w:rsidR="005E3ACE" w:rsidRDefault="005E3ACE">
    <w:pPr>
      <w:pStyle w:val="SecurityClassification"/>
      <w:rPr>
        <w:rFonts w:ascii="Times" w:hAnsi="Times"/>
        <w:b w:val="0"/>
        <w:i/>
        <w:sz w:val="20"/>
      </w:rPr>
    </w:pPr>
    <w:bookmarkStart w:id="0" w:name="Bookmark_Foote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D0D8" w14:textId="77777777" w:rsidR="00D93CFC" w:rsidRDefault="00D93CFC" w:rsidP="00E32412">
      <w:pPr>
        <w:spacing w:after="0" w:line="240" w:lineRule="auto"/>
      </w:pPr>
      <w:r>
        <w:separator/>
      </w:r>
    </w:p>
  </w:footnote>
  <w:footnote w:type="continuationSeparator" w:id="0">
    <w:p w14:paraId="4CD16839" w14:textId="77777777" w:rsidR="00D93CFC" w:rsidRDefault="00D93CFC" w:rsidP="00E32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EEB1F8"/>
    <w:lvl w:ilvl="0">
      <w:start w:val="1"/>
      <w:numFmt w:val="decimal"/>
      <w:pStyle w:val="Heading1"/>
      <w:lvlText w:val="%1"/>
      <w:lvlJc w:val="left"/>
      <w:pPr>
        <w:tabs>
          <w:tab w:val="num" w:pos="2150"/>
        </w:tabs>
        <w:ind w:left="2150" w:hanging="1440"/>
      </w:pPr>
      <w:rPr>
        <w:rFonts w:ascii="Arial" w:hAnsi="Arial" w:hint="default"/>
        <w:b/>
        <w:i w:val="0"/>
      </w:rPr>
    </w:lvl>
    <w:lvl w:ilvl="1">
      <w:start w:val="1"/>
      <w:numFmt w:val="decimal"/>
      <w:pStyle w:val="Heading2"/>
      <w:lvlText w:val="%1.%2"/>
      <w:lvlJc w:val="left"/>
      <w:pPr>
        <w:tabs>
          <w:tab w:val="num" w:pos="2008"/>
        </w:tabs>
        <w:ind w:left="2008" w:hanging="1440"/>
      </w:pPr>
      <w:rPr>
        <w:rFonts w:ascii="Arial" w:hAnsi="Arial" w:hint="default"/>
        <w:b/>
        <w:i w:val="0"/>
      </w:rPr>
    </w:lvl>
    <w:lvl w:ilvl="2">
      <w:start w:val="1"/>
      <w:numFmt w:val="decimal"/>
      <w:pStyle w:val="Heading3"/>
      <w:lvlText w:val="%1.%2.%3"/>
      <w:lvlJc w:val="left"/>
      <w:pPr>
        <w:tabs>
          <w:tab w:val="num" w:pos="1440"/>
        </w:tabs>
        <w:ind w:left="1440" w:hanging="1440"/>
      </w:pPr>
      <w:rPr>
        <w:rFonts w:ascii="Arial" w:hAnsi="Arial" w:hint="default"/>
        <w:b/>
        <w:i w:val="0"/>
      </w:rPr>
    </w:lvl>
    <w:lvl w:ilvl="3">
      <w:start w:val="1"/>
      <w:numFmt w:val="decimal"/>
      <w:pStyle w:val="Heading4"/>
      <w:lvlText w:val="%1.%2.%3.%4"/>
      <w:lvlJc w:val="left"/>
      <w:pPr>
        <w:tabs>
          <w:tab w:val="num" w:pos="1440"/>
        </w:tabs>
        <w:ind w:left="1440" w:hanging="1440"/>
      </w:pPr>
      <w:rPr>
        <w:rFonts w:ascii="Arial" w:hAnsi="Arial" w:hint="default"/>
        <w:b/>
        <w:i w:val="0"/>
      </w:rPr>
    </w:lvl>
    <w:lvl w:ilvl="4">
      <w:start w:val="1"/>
      <w:numFmt w:val="none"/>
      <w:lvlText w:val="Note:"/>
      <w:lvlJc w:val="left"/>
      <w:pPr>
        <w:tabs>
          <w:tab w:val="num" w:pos="0"/>
        </w:tabs>
        <w:ind w:left="6336" w:hanging="576"/>
      </w:pPr>
      <w:rPr>
        <w:rFonts w:hint="default"/>
        <w:b w:val="0"/>
        <w:i/>
      </w:rPr>
    </w:lvl>
    <w:lvl w:ilvl="5">
      <w:start w:val="1"/>
      <w:numFmt w:val="none"/>
      <w:lvlText w:val="Warning: "/>
      <w:lvlJc w:val="left"/>
      <w:pPr>
        <w:tabs>
          <w:tab w:val="num" w:pos="0"/>
        </w:tabs>
        <w:ind w:left="0" w:firstLine="0"/>
      </w:pPr>
      <w:rPr>
        <w:rFonts w:hint="default"/>
        <w:b/>
        <w:i w:val="0"/>
      </w:rPr>
    </w:lvl>
    <w:lvl w:ilvl="6">
      <w:start w:val="1"/>
      <w:numFmt w:val="none"/>
      <w:lvlText w:val="Caution: "/>
      <w:lvlJc w:val="left"/>
      <w:pPr>
        <w:tabs>
          <w:tab w:val="num" w:pos="0"/>
        </w:tabs>
        <w:ind w:left="0" w:firstLine="0"/>
      </w:pPr>
      <w:rPr>
        <w:rFonts w:hint="default"/>
        <w:b/>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FFFFFFFE"/>
    <w:multiLevelType w:val="singleLevel"/>
    <w:tmpl w:val="CC9C2BA2"/>
    <w:lvl w:ilvl="0">
      <w:numFmt w:val="bullet"/>
      <w:pStyle w:val="ListBullet"/>
      <w:lvlText w:val="*"/>
      <w:lvlJc w:val="left"/>
    </w:lvl>
  </w:abstractNum>
  <w:abstractNum w:abstractNumId="2" w15:restartNumberingAfterBreak="0">
    <w:nsid w:val="2E1D42FE"/>
    <w:multiLevelType w:val="hybridMultilevel"/>
    <w:tmpl w:val="98241600"/>
    <w:lvl w:ilvl="0" w:tplc="DA9E7524">
      <w:start w:val="1"/>
      <w:numFmt w:val="none"/>
      <w:pStyle w:val="Note"/>
      <w:lvlText w:val="Note:"/>
      <w:lvlJc w:val="left"/>
      <w:pPr>
        <w:ind w:left="720" w:hanging="360"/>
      </w:pPr>
      <w:rPr>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67580"/>
    <w:multiLevelType w:val="hybridMultilevel"/>
    <w:tmpl w:val="4170C940"/>
    <w:lvl w:ilvl="0" w:tplc="647099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E8832AD"/>
    <w:multiLevelType w:val="singleLevel"/>
    <w:tmpl w:val="5C7A2900"/>
    <w:lvl w:ilvl="0">
      <w:numFmt w:val="bullet"/>
      <w:pStyle w:val="ListBullet2"/>
      <w:lvlText w:val="*"/>
      <w:lvlJc w:val="left"/>
    </w:lvl>
  </w:abstractNum>
  <w:abstractNum w:abstractNumId="5" w15:restartNumberingAfterBreak="0">
    <w:nsid w:val="3F0A1283"/>
    <w:multiLevelType w:val="hybridMultilevel"/>
    <w:tmpl w:val="55226758"/>
    <w:lvl w:ilvl="0" w:tplc="98BE1A9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3445AA7"/>
    <w:multiLevelType w:val="hybridMultilevel"/>
    <w:tmpl w:val="023E66E6"/>
    <w:lvl w:ilvl="0" w:tplc="299EE09C">
      <w:start w:val="1"/>
      <w:numFmt w:val="decimal"/>
      <w:pStyle w:val="ListNumb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C2A3CDE"/>
    <w:multiLevelType w:val="hybridMultilevel"/>
    <w:tmpl w:val="946C9A0C"/>
    <w:lvl w:ilvl="0" w:tplc="08090005">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609632D6"/>
    <w:multiLevelType w:val="hybridMultilevel"/>
    <w:tmpl w:val="1E6EAC36"/>
    <w:lvl w:ilvl="0" w:tplc="08090015">
      <w:start w:val="1"/>
      <w:numFmt w:val="upp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15:restartNumberingAfterBreak="0">
    <w:nsid w:val="6FE45E31"/>
    <w:multiLevelType w:val="singleLevel"/>
    <w:tmpl w:val="975C31FC"/>
    <w:lvl w:ilvl="0">
      <w:start w:val="1"/>
      <w:numFmt w:val="none"/>
      <w:lvlText w:val="Note:"/>
      <w:legacy w:legacy="1" w:legacySpace="0" w:legacyIndent="576"/>
      <w:lvlJc w:val="left"/>
      <w:pPr>
        <w:ind w:left="1440" w:hanging="576"/>
      </w:pPr>
      <w:rPr>
        <w:b w:val="0"/>
        <w:i/>
      </w:rPr>
    </w:lvl>
  </w:abstractNum>
  <w:abstractNum w:abstractNumId="10" w15:restartNumberingAfterBreak="0">
    <w:nsid w:val="742B6A8F"/>
    <w:multiLevelType w:val="singleLevel"/>
    <w:tmpl w:val="0809000F"/>
    <w:lvl w:ilvl="0">
      <w:start w:val="1"/>
      <w:numFmt w:val="decimal"/>
      <w:lvlText w:val="%1."/>
      <w:lvlJc w:val="left"/>
      <w:pPr>
        <w:ind w:left="1352" w:hanging="360"/>
      </w:pPr>
      <w:rPr>
        <w:b w:val="0"/>
        <w:i w:val="0"/>
      </w:rPr>
    </w:lvl>
  </w:abstractNum>
  <w:abstractNum w:abstractNumId="11" w15:restartNumberingAfterBreak="0">
    <w:nsid w:val="79C42559"/>
    <w:multiLevelType w:val="singleLevel"/>
    <w:tmpl w:val="975C31FC"/>
    <w:lvl w:ilvl="0">
      <w:start w:val="1"/>
      <w:numFmt w:val="none"/>
      <w:lvlText w:val="Note:"/>
      <w:legacy w:legacy="1" w:legacySpace="0" w:legacyIndent="576"/>
      <w:lvlJc w:val="left"/>
      <w:pPr>
        <w:ind w:left="1440" w:hanging="576"/>
      </w:pPr>
      <w:rPr>
        <w:b w:val="0"/>
        <w:i/>
      </w:rPr>
    </w:lvl>
  </w:abstractNum>
  <w:abstractNum w:abstractNumId="12" w15:restartNumberingAfterBreak="0">
    <w:nsid w:val="7B082E09"/>
    <w:multiLevelType w:val="hybridMultilevel"/>
    <w:tmpl w:val="9BA45A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7E4C6D4E"/>
    <w:multiLevelType w:val="hybridMultilevel"/>
    <w:tmpl w:val="5062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149792">
    <w:abstractNumId w:val="0"/>
  </w:num>
  <w:num w:numId="2" w16cid:durableId="605306708">
    <w:abstractNumId w:val="1"/>
    <w:lvlOverride w:ilvl="0">
      <w:lvl w:ilvl="0">
        <w:start w:val="1"/>
        <w:numFmt w:val="bullet"/>
        <w:pStyle w:val="ListBullet"/>
        <w:lvlText w:val=""/>
        <w:legacy w:legacy="1" w:legacySpace="0" w:legacyIndent="360"/>
        <w:lvlJc w:val="left"/>
        <w:pPr>
          <w:ind w:left="1353" w:hanging="360"/>
        </w:pPr>
        <w:rPr>
          <w:rFonts w:ascii="Wingdings" w:hAnsi="Wingdings" w:hint="default"/>
          <w:sz w:val="18"/>
        </w:rPr>
      </w:lvl>
    </w:lvlOverride>
  </w:num>
  <w:num w:numId="3" w16cid:durableId="1093476671">
    <w:abstractNumId w:val="4"/>
    <w:lvlOverride w:ilvl="0">
      <w:lvl w:ilvl="0">
        <w:start w:val="1"/>
        <w:numFmt w:val="bullet"/>
        <w:pStyle w:val="ListBullet2"/>
        <w:lvlText w:val=""/>
        <w:legacy w:legacy="1" w:legacySpace="0" w:legacyIndent="360"/>
        <w:lvlJc w:val="left"/>
        <w:pPr>
          <w:ind w:left="1800" w:hanging="360"/>
        </w:pPr>
        <w:rPr>
          <w:rFonts w:ascii="Symbol" w:hAnsi="Symbol" w:hint="default"/>
          <w:sz w:val="16"/>
        </w:rPr>
      </w:lvl>
    </w:lvlOverride>
  </w:num>
  <w:num w:numId="4" w16cid:durableId="471336684">
    <w:abstractNumId w:val="2"/>
  </w:num>
  <w:num w:numId="5" w16cid:durableId="804659321">
    <w:abstractNumId w:val="6"/>
  </w:num>
  <w:num w:numId="6" w16cid:durableId="9842272">
    <w:abstractNumId w:val="10"/>
  </w:num>
  <w:num w:numId="7" w16cid:durableId="1196310565">
    <w:abstractNumId w:val="9"/>
  </w:num>
  <w:num w:numId="8" w16cid:durableId="370813532">
    <w:abstractNumId w:val="11"/>
  </w:num>
  <w:num w:numId="9" w16cid:durableId="340015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2567492">
    <w:abstractNumId w:val="5"/>
  </w:num>
  <w:num w:numId="11" w16cid:durableId="142089508">
    <w:abstractNumId w:val="3"/>
  </w:num>
  <w:num w:numId="12" w16cid:durableId="802964320">
    <w:abstractNumId w:val="13"/>
  </w:num>
  <w:num w:numId="13" w16cid:durableId="1340350035">
    <w:abstractNumId w:val="12"/>
  </w:num>
  <w:num w:numId="14" w16cid:durableId="2042785079">
    <w:abstractNumId w:val="8"/>
  </w:num>
  <w:num w:numId="15" w16cid:durableId="694116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12"/>
    <w:rsid w:val="00122935"/>
    <w:rsid w:val="00132992"/>
    <w:rsid w:val="00271258"/>
    <w:rsid w:val="00286710"/>
    <w:rsid w:val="00423D96"/>
    <w:rsid w:val="005E3ACE"/>
    <w:rsid w:val="00707A33"/>
    <w:rsid w:val="00712460"/>
    <w:rsid w:val="008631DF"/>
    <w:rsid w:val="00891330"/>
    <w:rsid w:val="008D228C"/>
    <w:rsid w:val="009D6B65"/>
    <w:rsid w:val="00A03533"/>
    <w:rsid w:val="00A8768F"/>
    <w:rsid w:val="00B76166"/>
    <w:rsid w:val="00BD0B78"/>
    <w:rsid w:val="00D93CFC"/>
    <w:rsid w:val="00E1453A"/>
    <w:rsid w:val="00E32412"/>
    <w:rsid w:val="00EC6E42"/>
    <w:rsid w:val="00ED38C9"/>
    <w:rsid w:val="00F37DBE"/>
    <w:rsid w:val="00F736BD"/>
    <w:rsid w:val="00F8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53EF6"/>
  <w15:docId w15:val="{A186ABA2-5825-43BC-9742-331DF939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12"/>
  </w:style>
  <w:style w:type="paragraph" w:styleId="Heading1">
    <w:name w:val="heading 1"/>
    <w:basedOn w:val="BodyText"/>
    <w:next w:val="BodyText"/>
    <w:link w:val="Heading1Char"/>
    <w:qFormat/>
    <w:rsid w:val="00E32412"/>
    <w:pPr>
      <w:keepNext/>
      <w:numPr>
        <w:numId w:val="1"/>
      </w:numPr>
      <w:tabs>
        <w:tab w:val="clear" w:pos="2150"/>
        <w:tab w:val="num" w:pos="1440"/>
      </w:tabs>
      <w:spacing w:before="240" w:after="240" w:line="480" w:lineRule="atLeast"/>
      <w:ind w:left="1440"/>
      <w:outlineLvl w:val="0"/>
    </w:pPr>
    <w:rPr>
      <w:b/>
      <w:i/>
      <w:spacing w:val="-20"/>
      <w:sz w:val="48"/>
    </w:rPr>
  </w:style>
  <w:style w:type="paragraph" w:styleId="Heading2">
    <w:name w:val="heading 2"/>
    <w:basedOn w:val="BodyText"/>
    <w:next w:val="BodyText"/>
    <w:link w:val="Heading2Char"/>
    <w:qFormat/>
    <w:rsid w:val="00E32412"/>
    <w:pPr>
      <w:keepNext/>
      <w:numPr>
        <w:ilvl w:val="1"/>
        <w:numId w:val="1"/>
      </w:numPr>
      <w:tabs>
        <w:tab w:val="clear" w:pos="2008"/>
        <w:tab w:val="num" w:pos="1440"/>
      </w:tabs>
      <w:spacing w:after="240" w:line="520" w:lineRule="atLeast"/>
      <w:ind w:left="1440"/>
      <w:outlineLvl w:val="1"/>
    </w:pPr>
    <w:rPr>
      <w:b/>
      <w:sz w:val="28"/>
    </w:rPr>
  </w:style>
  <w:style w:type="paragraph" w:styleId="Heading3">
    <w:name w:val="heading 3"/>
    <w:basedOn w:val="Heading2"/>
    <w:next w:val="BodyText"/>
    <w:link w:val="Heading3Char"/>
    <w:qFormat/>
    <w:rsid w:val="00E32412"/>
    <w:pPr>
      <w:numPr>
        <w:ilvl w:val="2"/>
      </w:numPr>
      <w:outlineLvl w:val="2"/>
    </w:pPr>
    <w:rPr>
      <w:sz w:val="24"/>
    </w:rPr>
  </w:style>
  <w:style w:type="paragraph" w:styleId="Heading4">
    <w:name w:val="heading 4"/>
    <w:basedOn w:val="BodyText"/>
    <w:next w:val="BodyText"/>
    <w:link w:val="Heading4Char"/>
    <w:qFormat/>
    <w:rsid w:val="00E32412"/>
    <w:pPr>
      <w:keepNext/>
      <w:numPr>
        <w:ilvl w:val="3"/>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412"/>
    <w:rPr>
      <w:rFonts w:ascii="Arial" w:eastAsia="Times New Roman" w:hAnsi="Arial" w:cs="Times New Roman"/>
      <w:b/>
      <w:i/>
      <w:spacing w:val="-20"/>
      <w:sz w:val="48"/>
      <w:szCs w:val="20"/>
    </w:rPr>
  </w:style>
  <w:style w:type="character" w:customStyle="1" w:styleId="Heading2Char">
    <w:name w:val="Heading 2 Char"/>
    <w:basedOn w:val="DefaultParagraphFont"/>
    <w:link w:val="Heading2"/>
    <w:rsid w:val="00E32412"/>
    <w:rPr>
      <w:rFonts w:ascii="Arial" w:eastAsia="Times New Roman" w:hAnsi="Arial" w:cs="Times New Roman"/>
      <w:b/>
      <w:sz w:val="28"/>
      <w:szCs w:val="20"/>
    </w:rPr>
  </w:style>
  <w:style w:type="character" w:customStyle="1" w:styleId="Heading3Char">
    <w:name w:val="Heading 3 Char"/>
    <w:basedOn w:val="DefaultParagraphFont"/>
    <w:link w:val="Heading3"/>
    <w:rsid w:val="00E32412"/>
    <w:rPr>
      <w:rFonts w:ascii="Arial" w:eastAsia="Times New Roman" w:hAnsi="Arial" w:cs="Times New Roman"/>
      <w:b/>
      <w:sz w:val="24"/>
      <w:szCs w:val="20"/>
    </w:rPr>
  </w:style>
  <w:style w:type="character" w:customStyle="1" w:styleId="Heading4Char">
    <w:name w:val="Heading 4 Char"/>
    <w:basedOn w:val="DefaultParagraphFont"/>
    <w:link w:val="Heading4"/>
    <w:rsid w:val="00E32412"/>
    <w:rPr>
      <w:rFonts w:ascii="Arial" w:eastAsia="Times New Roman" w:hAnsi="Arial" w:cs="Times New Roman"/>
      <w:b/>
      <w:szCs w:val="20"/>
    </w:rPr>
  </w:style>
  <w:style w:type="paragraph" w:styleId="TOC2">
    <w:name w:val="toc 2"/>
    <w:basedOn w:val="TOC1"/>
    <w:next w:val="Normal"/>
    <w:uiPriority w:val="39"/>
    <w:rsid w:val="00E32412"/>
    <w:pPr>
      <w:spacing w:before="0" w:after="0"/>
      <w:ind w:left="220"/>
    </w:pPr>
    <w:rPr>
      <w:b w:val="0"/>
      <w:bCs w:val="0"/>
      <w:caps w:val="0"/>
      <w:smallCaps/>
    </w:rPr>
  </w:style>
  <w:style w:type="paragraph" w:styleId="TOC1">
    <w:name w:val="toc 1"/>
    <w:basedOn w:val="BodyText"/>
    <w:uiPriority w:val="39"/>
    <w:rsid w:val="00E32412"/>
    <w:pPr>
      <w:spacing w:after="120" w:line="276" w:lineRule="auto"/>
      <w:ind w:left="0"/>
    </w:pPr>
    <w:rPr>
      <w:rFonts w:asciiTheme="minorHAnsi" w:eastAsiaTheme="minorHAnsi" w:hAnsiTheme="minorHAnsi" w:cstheme="minorBidi"/>
      <w:b/>
      <w:bCs/>
      <w:caps/>
      <w:sz w:val="20"/>
    </w:rPr>
  </w:style>
  <w:style w:type="paragraph" w:styleId="Footer">
    <w:name w:val="footer"/>
    <w:basedOn w:val="BodyText"/>
    <w:link w:val="FooterChar"/>
    <w:semiHidden/>
    <w:rsid w:val="00E32412"/>
    <w:pPr>
      <w:tabs>
        <w:tab w:val="right" w:pos="9000"/>
      </w:tabs>
      <w:spacing w:before="0"/>
      <w:ind w:left="0"/>
    </w:pPr>
    <w:rPr>
      <w:i/>
      <w:sz w:val="20"/>
    </w:rPr>
  </w:style>
  <w:style w:type="character" w:customStyle="1" w:styleId="FooterChar">
    <w:name w:val="Footer Char"/>
    <w:basedOn w:val="DefaultParagraphFont"/>
    <w:link w:val="Footer"/>
    <w:semiHidden/>
    <w:rsid w:val="00E32412"/>
    <w:rPr>
      <w:rFonts w:ascii="Arial" w:eastAsia="Times New Roman" w:hAnsi="Arial" w:cs="Times New Roman"/>
      <w:i/>
      <w:sz w:val="20"/>
      <w:szCs w:val="20"/>
    </w:rPr>
  </w:style>
  <w:style w:type="paragraph" w:styleId="BodyText">
    <w:name w:val="Body Text"/>
    <w:link w:val="BodyTextChar"/>
    <w:qFormat/>
    <w:rsid w:val="00E32412"/>
    <w:pPr>
      <w:spacing w:before="120" w:after="0" w:line="280" w:lineRule="atLeast"/>
      <w:ind w:left="1440"/>
    </w:pPr>
    <w:rPr>
      <w:rFonts w:ascii="Arial" w:eastAsia="Times New Roman" w:hAnsi="Arial" w:cs="Times New Roman"/>
      <w:szCs w:val="20"/>
    </w:rPr>
  </w:style>
  <w:style w:type="character" w:customStyle="1" w:styleId="BodyTextChar">
    <w:name w:val="Body Text Char"/>
    <w:basedOn w:val="DefaultParagraphFont"/>
    <w:link w:val="BodyText"/>
    <w:rsid w:val="00E32412"/>
    <w:rPr>
      <w:rFonts w:ascii="Arial" w:eastAsia="Times New Roman" w:hAnsi="Arial" w:cs="Times New Roman"/>
      <w:szCs w:val="20"/>
    </w:rPr>
  </w:style>
  <w:style w:type="character" w:customStyle="1" w:styleId="Italic">
    <w:name w:val="Italic"/>
    <w:rsid w:val="00E32412"/>
    <w:rPr>
      <w:i/>
    </w:rPr>
  </w:style>
  <w:style w:type="character" w:customStyle="1" w:styleId="Bold">
    <w:name w:val="Bold"/>
    <w:rsid w:val="00E32412"/>
    <w:rPr>
      <w:b/>
    </w:rPr>
  </w:style>
  <w:style w:type="paragraph" w:customStyle="1" w:styleId="SecurityClassification">
    <w:name w:val="SecurityClassification"/>
    <w:basedOn w:val="BodyText"/>
    <w:rsid w:val="00E32412"/>
    <w:pPr>
      <w:tabs>
        <w:tab w:val="right" w:pos="9072"/>
      </w:tabs>
      <w:spacing w:before="0" w:line="280" w:lineRule="exact"/>
      <w:ind w:left="0"/>
    </w:pPr>
    <w:rPr>
      <w:b/>
      <w:caps/>
      <w:sz w:val="18"/>
    </w:rPr>
  </w:style>
  <w:style w:type="paragraph" w:styleId="ListBullet">
    <w:name w:val="List Bullet"/>
    <w:basedOn w:val="BodyText"/>
    <w:qFormat/>
    <w:rsid w:val="00E32412"/>
    <w:pPr>
      <w:numPr>
        <w:numId w:val="2"/>
      </w:numPr>
      <w:tabs>
        <w:tab w:val="left" w:pos="1440"/>
      </w:tabs>
      <w:ind w:left="1440"/>
    </w:pPr>
  </w:style>
  <w:style w:type="paragraph" w:styleId="ListBullet2">
    <w:name w:val="List Bullet 2"/>
    <w:basedOn w:val="BodyText"/>
    <w:qFormat/>
    <w:rsid w:val="00E32412"/>
    <w:pPr>
      <w:numPr>
        <w:numId w:val="3"/>
      </w:numPr>
      <w:spacing w:before="0"/>
    </w:pPr>
  </w:style>
  <w:style w:type="paragraph" w:styleId="ListNumber">
    <w:name w:val="List Number"/>
    <w:basedOn w:val="BodyText"/>
    <w:qFormat/>
    <w:rsid w:val="00E32412"/>
    <w:pPr>
      <w:numPr>
        <w:numId w:val="5"/>
      </w:numPr>
      <w:tabs>
        <w:tab w:val="left" w:pos="1440"/>
      </w:tabs>
      <w:ind w:left="1434" w:hanging="357"/>
    </w:pPr>
  </w:style>
  <w:style w:type="character" w:customStyle="1" w:styleId="BoldItalic">
    <w:name w:val="BoldItalic"/>
    <w:locked/>
    <w:rsid w:val="00E32412"/>
    <w:rPr>
      <w:b/>
      <w:i/>
    </w:rPr>
  </w:style>
  <w:style w:type="paragraph" w:customStyle="1" w:styleId="Note">
    <w:name w:val="Note"/>
    <w:basedOn w:val="BodyText"/>
    <w:next w:val="BodyText"/>
    <w:qFormat/>
    <w:rsid w:val="00E32412"/>
    <w:pPr>
      <w:numPr>
        <w:numId w:val="4"/>
      </w:numPr>
      <w:ind w:left="1440" w:hanging="578"/>
    </w:pPr>
  </w:style>
  <w:style w:type="paragraph" w:customStyle="1" w:styleId="Banner">
    <w:name w:val="Banner"/>
    <w:basedOn w:val="BodyText"/>
    <w:next w:val="BodyText"/>
    <w:rsid w:val="00E32412"/>
    <w:pPr>
      <w:keepNext/>
    </w:pPr>
    <w:rPr>
      <w:b/>
    </w:rPr>
  </w:style>
  <w:style w:type="paragraph" w:customStyle="1" w:styleId="Header2">
    <w:name w:val="Header 2"/>
    <w:basedOn w:val="Header"/>
    <w:rsid w:val="00E32412"/>
    <w:pPr>
      <w:tabs>
        <w:tab w:val="clear" w:pos="4513"/>
        <w:tab w:val="clear" w:pos="9026"/>
        <w:tab w:val="right" w:pos="9000"/>
      </w:tabs>
      <w:spacing w:line="260" w:lineRule="atLeast"/>
      <w:jc w:val="right"/>
    </w:pPr>
    <w:rPr>
      <w:rFonts w:ascii="Arial" w:eastAsia="Times New Roman" w:hAnsi="Arial" w:cs="Times New Roman"/>
      <w:i/>
      <w:sz w:val="18"/>
      <w:szCs w:val="20"/>
    </w:rPr>
  </w:style>
  <w:style w:type="character" w:styleId="Hyperlink">
    <w:name w:val="Hyperlink"/>
    <w:uiPriority w:val="99"/>
    <w:rsid w:val="00E32412"/>
    <w:rPr>
      <w:color w:val="0000FF"/>
      <w:u w:val="single"/>
    </w:rPr>
  </w:style>
  <w:style w:type="paragraph" w:styleId="TOC7">
    <w:name w:val="toc 7"/>
    <w:basedOn w:val="Normal"/>
    <w:next w:val="Normal"/>
    <w:autoRedefine/>
    <w:uiPriority w:val="39"/>
    <w:semiHidden/>
    <w:rsid w:val="00712460"/>
    <w:pPr>
      <w:tabs>
        <w:tab w:val="left" w:pos="440"/>
        <w:tab w:val="right" w:leader="hyphen" w:pos="9047"/>
      </w:tabs>
      <w:spacing w:after="0"/>
      <w:ind w:left="1320"/>
    </w:pPr>
    <w:rPr>
      <w:rFonts w:ascii="Arial" w:hAnsi="Arial" w:cs="Arial"/>
      <w:b/>
      <w:bCs/>
      <w:sz w:val="48"/>
      <w:szCs w:val="48"/>
    </w:rPr>
  </w:style>
  <w:style w:type="paragraph" w:styleId="Header">
    <w:name w:val="header"/>
    <w:basedOn w:val="Normal"/>
    <w:link w:val="HeaderChar"/>
    <w:uiPriority w:val="99"/>
    <w:unhideWhenUsed/>
    <w:rsid w:val="00E32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412"/>
  </w:style>
  <w:style w:type="paragraph" w:styleId="NormalWeb">
    <w:name w:val="Normal (Web)"/>
    <w:basedOn w:val="Normal"/>
    <w:uiPriority w:val="99"/>
    <w:unhideWhenUsed/>
    <w:rsid w:val="00F37D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37DBE"/>
    <w:pPr>
      <w:ind w:left="720"/>
      <w:contextualSpacing/>
    </w:pPr>
  </w:style>
  <w:style w:type="character" w:styleId="UnresolvedMention">
    <w:name w:val="Unresolved Mention"/>
    <w:basedOn w:val="DefaultParagraphFont"/>
    <w:uiPriority w:val="99"/>
    <w:semiHidden/>
    <w:unhideWhenUsed/>
    <w:rsid w:val="00EC6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2084">
      <w:bodyDiv w:val="1"/>
      <w:marLeft w:val="0"/>
      <w:marRight w:val="0"/>
      <w:marTop w:val="0"/>
      <w:marBottom w:val="0"/>
      <w:divBdr>
        <w:top w:val="none" w:sz="0" w:space="0" w:color="auto"/>
        <w:left w:val="none" w:sz="0" w:space="0" w:color="auto"/>
        <w:bottom w:val="none" w:sz="0" w:space="0" w:color="auto"/>
        <w:right w:val="none" w:sz="0" w:space="0" w:color="auto"/>
      </w:divBdr>
    </w:div>
    <w:div w:id="769157948">
      <w:bodyDiv w:val="1"/>
      <w:marLeft w:val="0"/>
      <w:marRight w:val="0"/>
      <w:marTop w:val="0"/>
      <w:marBottom w:val="0"/>
      <w:divBdr>
        <w:top w:val="none" w:sz="0" w:space="0" w:color="auto"/>
        <w:left w:val="none" w:sz="0" w:space="0" w:color="auto"/>
        <w:bottom w:val="none" w:sz="0" w:space="0" w:color="auto"/>
        <w:right w:val="none" w:sz="0" w:space="0" w:color="auto"/>
      </w:divBdr>
    </w:div>
    <w:div w:id="800654358">
      <w:bodyDiv w:val="1"/>
      <w:marLeft w:val="0"/>
      <w:marRight w:val="0"/>
      <w:marTop w:val="0"/>
      <w:marBottom w:val="0"/>
      <w:divBdr>
        <w:top w:val="none" w:sz="0" w:space="0" w:color="auto"/>
        <w:left w:val="none" w:sz="0" w:space="0" w:color="auto"/>
        <w:bottom w:val="none" w:sz="0" w:space="0" w:color="auto"/>
        <w:right w:val="none" w:sz="0" w:space="0" w:color="auto"/>
      </w:divBdr>
    </w:div>
    <w:div w:id="1105079109">
      <w:bodyDiv w:val="1"/>
      <w:marLeft w:val="0"/>
      <w:marRight w:val="0"/>
      <w:marTop w:val="0"/>
      <w:marBottom w:val="0"/>
      <w:divBdr>
        <w:top w:val="none" w:sz="0" w:space="0" w:color="auto"/>
        <w:left w:val="none" w:sz="0" w:space="0" w:color="auto"/>
        <w:bottom w:val="none" w:sz="0" w:space="0" w:color="auto"/>
        <w:right w:val="none" w:sz="0" w:space="0" w:color="auto"/>
      </w:divBdr>
      <w:divsChild>
        <w:div w:id="1028677924">
          <w:marLeft w:val="0"/>
          <w:marRight w:val="0"/>
          <w:marTop w:val="0"/>
          <w:marBottom w:val="0"/>
          <w:divBdr>
            <w:top w:val="none" w:sz="0" w:space="0" w:color="auto"/>
            <w:left w:val="none" w:sz="0" w:space="0" w:color="auto"/>
            <w:bottom w:val="none" w:sz="0" w:space="0" w:color="auto"/>
            <w:right w:val="none" w:sz="0" w:space="0" w:color="auto"/>
          </w:divBdr>
          <w:divsChild>
            <w:div w:id="12170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illsltd.com/default/mills-pump-submersible-3a-110v-with-15m-lay-flat-hos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millsltd.com/default/pump-portable-2-inch.html" TargetMode="External"/><Relationship Id="rId10" Type="http://schemas.openxmlformats.org/officeDocument/2006/relationships/hyperlink" Target="https://www.millsltd.com/default/pump-utility-bailer.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991</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Mills</dc:creator>
  <cp:keywords/>
  <dc:description/>
  <cp:lastModifiedBy>Hayley Barry</cp:lastModifiedBy>
  <cp:revision>2</cp:revision>
  <dcterms:created xsi:type="dcterms:W3CDTF">2023-01-16T13:41:00Z</dcterms:created>
  <dcterms:modified xsi:type="dcterms:W3CDTF">2023-01-16T13:41:00Z</dcterms:modified>
</cp:coreProperties>
</file>